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8512" w14:textId="77777777" w:rsidR="00920284" w:rsidRDefault="00920284">
      <w:pPr>
        <w:pStyle w:val="BodyText"/>
        <w:spacing w:before="4"/>
        <w:rPr>
          <w:rFonts w:ascii="Times New Roman"/>
          <w:sz w:val="6"/>
        </w:rPr>
      </w:pPr>
    </w:p>
    <w:p w14:paraId="709B8513" w14:textId="77777777" w:rsidR="00920284" w:rsidRDefault="003447AD">
      <w:pPr>
        <w:pStyle w:val="BodyText"/>
        <w:ind w:left="28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9B85D2" wp14:editId="709B85D3">
            <wp:extent cx="2886911" cy="13148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911" cy="13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B8514" w14:textId="77777777" w:rsidR="00920284" w:rsidRDefault="00920284">
      <w:pPr>
        <w:pStyle w:val="BodyText"/>
        <w:rPr>
          <w:rFonts w:ascii="Times New Roman"/>
          <w:sz w:val="20"/>
        </w:rPr>
      </w:pPr>
    </w:p>
    <w:p w14:paraId="709B8515" w14:textId="77777777" w:rsidR="00920284" w:rsidRDefault="00920284">
      <w:pPr>
        <w:pStyle w:val="BodyText"/>
        <w:rPr>
          <w:rFonts w:ascii="Times New Roman"/>
          <w:sz w:val="20"/>
        </w:rPr>
      </w:pPr>
    </w:p>
    <w:p w14:paraId="709B8516" w14:textId="77777777" w:rsidR="00920284" w:rsidRDefault="00920284">
      <w:pPr>
        <w:pStyle w:val="BodyText"/>
        <w:rPr>
          <w:rFonts w:ascii="Times New Roman"/>
          <w:sz w:val="20"/>
        </w:rPr>
      </w:pPr>
    </w:p>
    <w:p w14:paraId="709B8517" w14:textId="77777777" w:rsidR="00920284" w:rsidRDefault="00920284">
      <w:pPr>
        <w:pStyle w:val="BodyText"/>
        <w:rPr>
          <w:rFonts w:ascii="Times New Roman"/>
          <w:sz w:val="20"/>
        </w:rPr>
      </w:pPr>
    </w:p>
    <w:p w14:paraId="709B8518" w14:textId="77777777" w:rsidR="00920284" w:rsidRDefault="00920284">
      <w:pPr>
        <w:pStyle w:val="BodyText"/>
        <w:rPr>
          <w:rFonts w:ascii="Times New Roman"/>
          <w:sz w:val="20"/>
        </w:rPr>
      </w:pPr>
    </w:p>
    <w:p w14:paraId="709B8519" w14:textId="77777777" w:rsidR="00920284" w:rsidRDefault="00920284">
      <w:pPr>
        <w:pStyle w:val="BodyText"/>
        <w:rPr>
          <w:rFonts w:ascii="Times New Roman"/>
          <w:sz w:val="20"/>
        </w:rPr>
      </w:pPr>
    </w:p>
    <w:p w14:paraId="709B851A" w14:textId="77777777" w:rsidR="00920284" w:rsidRDefault="00920284">
      <w:pPr>
        <w:pStyle w:val="BodyText"/>
        <w:spacing w:before="8"/>
        <w:rPr>
          <w:rFonts w:ascii="Times New Roman"/>
          <w:sz w:val="15"/>
        </w:rPr>
      </w:pPr>
    </w:p>
    <w:p w14:paraId="709B851B" w14:textId="77777777" w:rsidR="00920284" w:rsidRDefault="003447AD">
      <w:pPr>
        <w:pStyle w:val="Title"/>
        <w:spacing w:line="753" w:lineRule="exact"/>
      </w:pPr>
      <w:r>
        <w:rPr>
          <w:color w:val="317860"/>
        </w:rPr>
        <w:t>Distance</w:t>
      </w:r>
      <w:r>
        <w:rPr>
          <w:color w:val="317860"/>
          <w:spacing w:val="-28"/>
        </w:rPr>
        <w:t xml:space="preserve"> </w:t>
      </w:r>
      <w:r>
        <w:rPr>
          <w:color w:val="317860"/>
        </w:rPr>
        <w:t>Education</w:t>
      </w:r>
      <w:r>
        <w:rPr>
          <w:color w:val="317860"/>
          <w:spacing w:val="-25"/>
        </w:rPr>
        <w:t xml:space="preserve"> </w:t>
      </w:r>
      <w:r>
        <w:rPr>
          <w:color w:val="317860"/>
          <w:spacing w:val="-2"/>
        </w:rPr>
        <w:t>Advisory</w:t>
      </w:r>
    </w:p>
    <w:p w14:paraId="709B851C" w14:textId="77777777" w:rsidR="00920284" w:rsidRDefault="003447AD">
      <w:pPr>
        <w:pStyle w:val="Title"/>
      </w:pPr>
      <w:r>
        <w:rPr>
          <w:color w:val="317860"/>
        </w:rPr>
        <w:t>Committee</w:t>
      </w:r>
      <w:r>
        <w:rPr>
          <w:color w:val="317860"/>
          <w:spacing w:val="-22"/>
        </w:rPr>
        <w:t xml:space="preserve"> </w:t>
      </w:r>
      <w:r>
        <w:rPr>
          <w:color w:val="317860"/>
        </w:rPr>
        <w:t>(DEAC)</w:t>
      </w:r>
      <w:r>
        <w:rPr>
          <w:color w:val="317860"/>
          <w:spacing w:val="-20"/>
        </w:rPr>
        <w:t xml:space="preserve"> </w:t>
      </w:r>
      <w:r>
        <w:rPr>
          <w:color w:val="317860"/>
          <w:spacing w:val="-2"/>
        </w:rPr>
        <w:t>Bylaws</w:t>
      </w:r>
    </w:p>
    <w:p w14:paraId="709B851D" w14:textId="77777777" w:rsidR="00920284" w:rsidRDefault="00920284">
      <w:pPr>
        <w:pStyle w:val="BodyText"/>
        <w:rPr>
          <w:sz w:val="64"/>
        </w:rPr>
      </w:pPr>
    </w:p>
    <w:p w14:paraId="709B851E" w14:textId="77777777" w:rsidR="00920284" w:rsidRDefault="00920284">
      <w:pPr>
        <w:pStyle w:val="BodyText"/>
        <w:rPr>
          <w:sz w:val="64"/>
        </w:rPr>
      </w:pPr>
    </w:p>
    <w:p w14:paraId="709B851F" w14:textId="77777777" w:rsidR="00920284" w:rsidRDefault="00920284">
      <w:pPr>
        <w:pStyle w:val="BodyText"/>
        <w:rPr>
          <w:sz w:val="64"/>
        </w:rPr>
      </w:pPr>
    </w:p>
    <w:p w14:paraId="709B8520" w14:textId="77777777" w:rsidR="00920284" w:rsidRDefault="00920284">
      <w:pPr>
        <w:pStyle w:val="BodyText"/>
        <w:rPr>
          <w:sz w:val="64"/>
        </w:rPr>
      </w:pPr>
    </w:p>
    <w:p w14:paraId="709B8521" w14:textId="77777777" w:rsidR="00920284" w:rsidRDefault="00920284">
      <w:pPr>
        <w:pStyle w:val="BodyText"/>
        <w:rPr>
          <w:sz w:val="64"/>
        </w:rPr>
      </w:pPr>
    </w:p>
    <w:p w14:paraId="709B8522" w14:textId="77777777" w:rsidR="00920284" w:rsidRDefault="00920284">
      <w:pPr>
        <w:pStyle w:val="BodyText"/>
        <w:rPr>
          <w:sz w:val="64"/>
        </w:rPr>
      </w:pPr>
    </w:p>
    <w:p w14:paraId="709B8523" w14:textId="77777777" w:rsidR="00920284" w:rsidRDefault="00920284">
      <w:pPr>
        <w:pStyle w:val="BodyText"/>
        <w:spacing w:before="4"/>
        <w:rPr>
          <w:sz w:val="79"/>
        </w:rPr>
      </w:pPr>
    </w:p>
    <w:p w14:paraId="3170C823" w14:textId="267A9101" w:rsidR="00CD77A4" w:rsidRDefault="003447AD">
      <w:pPr>
        <w:ind w:left="100" w:right="5922"/>
        <w:rPr>
          <w:color w:val="317860"/>
          <w:sz w:val="32"/>
        </w:rPr>
      </w:pPr>
      <w:r>
        <w:rPr>
          <w:color w:val="317860"/>
          <w:sz w:val="32"/>
        </w:rPr>
        <w:t>Date</w:t>
      </w:r>
      <w:r>
        <w:rPr>
          <w:color w:val="317860"/>
          <w:spacing w:val="-19"/>
          <w:sz w:val="32"/>
        </w:rPr>
        <w:t xml:space="preserve"> </w:t>
      </w:r>
      <w:r>
        <w:rPr>
          <w:color w:val="317860"/>
          <w:sz w:val="32"/>
        </w:rPr>
        <w:t>Submitted</w:t>
      </w:r>
      <w:r>
        <w:rPr>
          <w:color w:val="317860"/>
          <w:spacing w:val="-18"/>
          <w:sz w:val="32"/>
        </w:rPr>
        <w:t xml:space="preserve"> </w:t>
      </w:r>
      <w:r>
        <w:rPr>
          <w:color w:val="317860"/>
          <w:sz w:val="32"/>
        </w:rPr>
        <w:t>to</w:t>
      </w:r>
      <w:r>
        <w:rPr>
          <w:color w:val="317860"/>
          <w:spacing w:val="-18"/>
          <w:sz w:val="32"/>
        </w:rPr>
        <w:t xml:space="preserve"> </w:t>
      </w:r>
      <w:r>
        <w:rPr>
          <w:color w:val="317860"/>
          <w:sz w:val="32"/>
        </w:rPr>
        <w:t>PBC:</w:t>
      </w:r>
      <w:r w:rsidR="00CD77A4">
        <w:rPr>
          <w:color w:val="317860"/>
          <w:sz w:val="32"/>
        </w:rPr>
        <w:t xml:space="preserve"> </w:t>
      </w:r>
    </w:p>
    <w:p w14:paraId="709B8524" w14:textId="308D227C" w:rsidR="00920284" w:rsidRDefault="003447AD">
      <w:pPr>
        <w:ind w:left="100" w:right="5922"/>
        <w:rPr>
          <w:sz w:val="32"/>
        </w:rPr>
      </w:pPr>
      <w:r>
        <w:rPr>
          <w:color w:val="317860"/>
          <w:sz w:val="32"/>
        </w:rPr>
        <w:t>Approved by PBC:</w:t>
      </w:r>
    </w:p>
    <w:p w14:paraId="709B8525" w14:textId="77777777" w:rsidR="00920284" w:rsidRDefault="00920284">
      <w:pPr>
        <w:rPr>
          <w:sz w:val="32"/>
        </w:rPr>
        <w:sectPr w:rsidR="0092028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820" w:right="980" w:bottom="960" w:left="980" w:header="0" w:footer="764" w:gutter="0"/>
          <w:pgNumType w:start="1"/>
          <w:cols w:space="720"/>
        </w:sectPr>
      </w:pPr>
    </w:p>
    <w:p w14:paraId="709B8526" w14:textId="77777777" w:rsidR="00920284" w:rsidRDefault="003447AD">
      <w:pPr>
        <w:spacing w:before="21"/>
        <w:ind w:left="100"/>
        <w:rPr>
          <w:sz w:val="36"/>
        </w:rPr>
      </w:pPr>
      <w:r>
        <w:rPr>
          <w:color w:val="317860"/>
          <w:spacing w:val="-2"/>
          <w:sz w:val="36"/>
        </w:rPr>
        <w:lastRenderedPageBreak/>
        <w:t>Contents</w:t>
      </w:r>
    </w:p>
    <w:p w14:paraId="709B8527" w14:textId="77777777" w:rsidR="00920284" w:rsidRDefault="00920284">
      <w:pPr>
        <w:pStyle w:val="BodyText"/>
        <w:spacing w:before="9"/>
        <w:rPr>
          <w:sz w:val="44"/>
        </w:rPr>
      </w:pPr>
    </w:p>
    <w:p w14:paraId="709B8528" w14:textId="77777777" w:rsidR="00920284" w:rsidRDefault="003447AD">
      <w:pPr>
        <w:ind w:left="100"/>
        <w:rPr>
          <w:sz w:val="28"/>
        </w:rPr>
      </w:pPr>
      <w:r>
        <w:rPr>
          <w:sz w:val="28"/>
        </w:rPr>
        <w:t>COMMITTEE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PURPOSE</w:t>
      </w:r>
    </w:p>
    <w:sdt>
      <w:sdtPr>
        <w:rPr>
          <w:sz w:val="22"/>
          <w:szCs w:val="22"/>
        </w:rPr>
        <w:id w:val="-1774544188"/>
        <w:docPartObj>
          <w:docPartGallery w:val="Table of Contents"/>
          <w:docPartUnique/>
        </w:docPartObj>
      </w:sdtPr>
      <w:sdtEndPr/>
      <w:sdtContent>
        <w:p w14:paraId="709B8529" w14:textId="77777777" w:rsidR="00920284" w:rsidRDefault="003447AD">
          <w:pPr>
            <w:pStyle w:val="TOC2"/>
            <w:numPr>
              <w:ilvl w:val="0"/>
              <w:numId w:val="6"/>
            </w:numPr>
            <w:tabs>
              <w:tab w:val="left" w:pos="1540"/>
              <w:tab w:val="right" w:pos="10164"/>
            </w:tabs>
            <w:spacing w:before="120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16" w:history="1">
            <w:r>
              <w:rPr>
                <w:spacing w:val="-4"/>
              </w:rPr>
              <w:t>Role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709B852A" w14:textId="77777777" w:rsidR="00920284" w:rsidRDefault="00DE6440">
          <w:pPr>
            <w:pStyle w:val="TOC2"/>
            <w:numPr>
              <w:ilvl w:val="0"/>
              <w:numId w:val="6"/>
            </w:numPr>
            <w:tabs>
              <w:tab w:val="left" w:pos="1540"/>
              <w:tab w:val="right" w:pos="10164"/>
            </w:tabs>
          </w:pPr>
          <w:hyperlink w:anchor="_TOC_250015" w:history="1">
            <w:r w:rsidR="003447AD">
              <w:rPr>
                <w:spacing w:val="-2"/>
              </w:rPr>
              <w:t>Responsibilities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3</w:t>
            </w:r>
          </w:hyperlink>
        </w:p>
        <w:p w14:paraId="709B852B" w14:textId="47095E5E" w:rsidR="00920284" w:rsidRDefault="00DE6440">
          <w:pPr>
            <w:pStyle w:val="TOC1"/>
            <w:tabs>
              <w:tab w:val="right" w:pos="10164"/>
            </w:tabs>
          </w:pPr>
          <w:hyperlink w:anchor="_TOC_250014" w:history="1">
            <w:r w:rsidR="003447AD">
              <w:rPr>
                <w:spacing w:val="-2"/>
              </w:rPr>
              <w:t>MEMBERSHIP</w:t>
            </w:r>
            <w:r w:rsidR="003447AD">
              <w:rPr>
                <w:rFonts w:ascii="Times New Roman"/>
              </w:rPr>
              <w:tab/>
            </w:r>
            <w:r w:rsidR="00B65D23">
              <w:rPr>
                <w:spacing w:val="-10"/>
              </w:rPr>
              <w:t>4</w:t>
            </w:r>
          </w:hyperlink>
        </w:p>
        <w:p w14:paraId="709B852C" w14:textId="77777777" w:rsidR="00920284" w:rsidRDefault="00DE6440">
          <w:pPr>
            <w:pStyle w:val="TOC2"/>
            <w:numPr>
              <w:ilvl w:val="0"/>
              <w:numId w:val="5"/>
            </w:numPr>
            <w:tabs>
              <w:tab w:val="left" w:pos="1540"/>
              <w:tab w:val="right" w:pos="10164"/>
            </w:tabs>
            <w:spacing w:before="120"/>
          </w:pPr>
          <w:hyperlink w:anchor="_TOC_250013" w:history="1">
            <w:r w:rsidR="003447AD">
              <w:t>Membership</w:t>
            </w:r>
            <w:r w:rsidR="003447AD">
              <w:rPr>
                <w:spacing w:val="-14"/>
              </w:rPr>
              <w:t xml:space="preserve"> </w:t>
            </w:r>
            <w:r w:rsidR="003447AD">
              <w:rPr>
                <w:spacing w:val="-4"/>
              </w:rPr>
              <w:t>Terms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4</w:t>
            </w:r>
          </w:hyperlink>
        </w:p>
        <w:p w14:paraId="709B852D" w14:textId="77777777" w:rsidR="00920284" w:rsidRDefault="00DE6440">
          <w:pPr>
            <w:pStyle w:val="TOC2"/>
            <w:numPr>
              <w:ilvl w:val="0"/>
              <w:numId w:val="5"/>
            </w:numPr>
            <w:tabs>
              <w:tab w:val="left" w:pos="1540"/>
              <w:tab w:val="right" w:pos="10164"/>
            </w:tabs>
          </w:pPr>
          <w:hyperlink w:anchor="_TOC_250012" w:history="1">
            <w:r w:rsidR="003447AD">
              <w:t>How</w:t>
            </w:r>
            <w:r w:rsidR="003447AD">
              <w:rPr>
                <w:spacing w:val="-8"/>
              </w:rPr>
              <w:t xml:space="preserve"> </w:t>
            </w:r>
            <w:r w:rsidR="003447AD">
              <w:t>Members</w:t>
            </w:r>
            <w:r w:rsidR="003447AD">
              <w:rPr>
                <w:spacing w:val="-7"/>
              </w:rPr>
              <w:t xml:space="preserve"> </w:t>
            </w:r>
            <w:r w:rsidR="003447AD">
              <w:t>are</w:t>
            </w:r>
            <w:r w:rsidR="003447AD">
              <w:rPr>
                <w:spacing w:val="-8"/>
              </w:rPr>
              <w:t xml:space="preserve"> </w:t>
            </w:r>
            <w:r w:rsidR="003447AD">
              <w:t>Appointed</w:t>
            </w:r>
            <w:r w:rsidR="003447AD">
              <w:rPr>
                <w:spacing w:val="-7"/>
              </w:rPr>
              <w:t xml:space="preserve"> </w:t>
            </w:r>
            <w:r w:rsidR="003447AD">
              <w:t>or</w:t>
            </w:r>
            <w:r w:rsidR="003447AD">
              <w:rPr>
                <w:spacing w:val="-7"/>
              </w:rPr>
              <w:t xml:space="preserve"> </w:t>
            </w:r>
            <w:r w:rsidR="003447AD">
              <w:rPr>
                <w:spacing w:val="-2"/>
              </w:rPr>
              <w:t>Selected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4</w:t>
            </w:r>
          </w:hyperlink>
        </w:p>
        <w:p w14:paraId="709B852E" w14:textId="77777777" w:rsidR="00920284" w:rsidRDefault="00DE6440">
          <w:pPr>
            <w:pStyle w:val="TOC2"/>
            <w:numPr>
              <w:ilvl w:val="0"/>
              <w:numId w:val="5"/>
            </w:numPr>
            <w:tabs>
              <w:tab w:val="left" w:pos="1540"/>
              <w:tab w:val="right" w:pos="10164"/>
            </w:tabs>
          </w:pPr>
          <w:hyperlink w:anchor="_TOC_250011" w:history="1">
            <w:r w:rsidR="003447AD">
              <w:t>Annual</w:t>
            </w:r>
            <w:r w:rsidR="003447AD">
              <w:rPr>
                <w:spacing w:val="-9"/>
              </w:rPr>
              <w:t xml:space="preserve"> </w:t>
            </w:r>
            <w:r w:rsidR="003447AD">
              <w:t>Orientation</w:t>
            </w:r>
            <w:r w:rsidR="003447AD">
              <w:rPr>
                <w:spacing w:val="-9"/>
              </w:rPr>
              <w:t xml:space="preserve"> </w:t>
            </w:r>
            <w:r w:rsidR="003447AD">
              <w:t>of</w:t>
            </w:r>
            <w:r w:rsidR="003447AD">
              <w:rPr>
                <w:spacing w:val="-8"/>
              </w:rPr>
              <w:t xml:space="preserve"> </w:t>
            </w:r>
            <w:r w:rsidR="003447AD">
              <w:rPr>
                <w:spacing w:val="-2"/>
              </w:rPr>
              <w:t>Members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5</w:t>
            </w:r>
          </w:hyperlink>
        </w:p>
        <w:p w14:paraId="709B852F" w14:textId="77777777" w:rsidR="00920284" w:rsidRDefault="00DE6440">
          <w:pPr>
            <w:pStyle w:val="TOC2"/>
            <w:numPr>
              <w:ilvl w:val="0"/>
              <w:numId w:val="5"/>
            </w:numPr>
            <w:tabs>
              <w:tab w:val="left" w:pos="1540"/>
              <w:tab w:val="right" w:pos="10164"/>
            </w:tabs>
          </w:pPr>
          <w:hyperlink w:anchor="_TOC_250010" w:history="1">
            <w:r w:rsidR="003447AD">
              <w:t>Expectations</w:t>
            </w:r>
            <w:r w:rsidR="003447AD">
              <w:rPr>
                <w:spacing w:val="-10"/>
              </w:rPr>
              <w:t xml:space="preserve"> </w:t>
            </w:r>
            <w:r w:rsidR="003447AD">
              <w:t>of</w:t>
            </w:r>
            <w:r w:rsidR="003447AD">
              <w:rPr>
                <w:spacing w:val="-9"/>
              </w:rPr>
              <w:t xml:space="preserve"> </w:t>
            </w:r>
            <w:r w:rsidR="003447AD">
              <w:rPr>
                <w:spacing w:val="-2"/>
              </w:rPr>
              <w:t>Service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5</w:t>
            </w:r>
          </w:hyperlink>
        </w:p>
        <w:p w14:paraId="709B8530" w14:textId="77777777" w:rsidR="00920284" w:rsidRDefault="00DE6440">
          <w:pPr>
            <w:pStyle w:val="TOC2"/>
            <w:numPr>
              <w:ilvl w:val="0"/>
              <w:numId w:val="5"/>
            </w:numPr>
            <w:tabs>
              <w:tab w:val="left" w:pos="1540"/>
              <w:tab w:val="right" w:pos="10164"/>
            </w:tabs>
          </w:pPr>
          <w:hyperlink w:anchor="_TOC_250009" w:history="1">
            <w:r w:rsidR="003447AD">
              <w:rPr>
                <w:spacing w:val="-2"/>
              </w:rPr>
              <w:t>Removal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5</w:t>
            </w:r>
          </w:hyperlink>
        </w:p>
        <w:p w14:paraId="709B8531" w14:textId="77777777" w:rsidR="00920284" w:rsidRDefault="00DE6440">
          <w:pPr>
            <w:pStyle w:val="TOC1"/>
            <w:tabs>
              <w:tab w:val="right" w:pos="10164"/>
            </w:tabs>
          </w:pPr>
          <w:hyperlink w:anchor="_TOC_250008" w:history="1">
            <w:r w:rsidR="003447AD">
              <w:t>CO-CHAIR</w:t>
            </w:r>
            <w:r w:rsidR="003447AD">
              <w:rPr>
                <w:spacing w:val="-10"/>
              </w:rPr>
              <w:t xml:space="preserve"> </w:t>
            </w:r>
            <w:r w:rsidR="003447AD">
              <w:rPr>
                <w:spacing w:val="-2"/>
              </w:rPr>
              <w:t>SELECTION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5</w:t>
            </w:r>
          </w:hyperlink>
        </w:p>
        <w:p w14:paraId="709B8532" w14:textId="77777777" w:rsidR="00920284" w:rsidRDefault="00DE6440">
          <w:pPr>
            <w:pStyle w:val="TOC1"/>
            <w:tabs>
              <w:tab w:val="right" w:pos="10164"/>
            </w:tabs>
          </w:pPr>
          <w:hyperlink w:anchor="_TOC_250007" w:history="1">
            <w:r w:rsidR="003447AD">
              <w:rPr>
                <w:spacing w:val="-2"/>
              </w:rPr>
              <w:t>DISSEMINATION</w:t>
            </w:r>
            <w:r w:rsidR="003447AD">
              <w:rPr>
                <w:spacing w:val="-3"/>
              </w:rPr>
              <w:t xml:space="preserve"> </w:t>
            </w:r>
            <w:r w:rsidR="003447AD">
              <w:rPr>
                <w:spacing w:val="-2"/>
              </w:rPr>
              <w:t>OF</w:t>
            </w:r>
            <w:r w:rsidR="003447AD">
              <w:rPr>
                <w:spacing w:val="-3"/>
              </w:rPr>
              <w:t xml:space="preserve"> </w:t>
            </w:r>
            <w:r w:rsidR="003447AD">
              <w:rPr>
                <w:spacing w:val="-2"/>
              </w:rPr>
              <w:t>INFORMATION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5</w:t>
            </w:r>
          </w:hyperlink>
        </w:p>
        <w:p w14:paraId="709B8533" w14:textId="77777777" w:rsidR="00920284" w:rsidRDefault="00DE6440">
          <w:pPr>
            <w:pStyle w:val="TOC1"/>
            <w:tabs>
              <w:tab w:val="right" w:pos="10164"/>
            </w:tabs>
          </w:pPr>
          <w:hyperlink w:anchor="_TOC_250006" w:history="1">
            <w:r w:rsidR="003447AD">
              <w:rPr>
                <w:spacing w:val="-2"/>
              </w:rPr>
              <w:t>MEETINGS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6</w:t>
            </w:r>
          </w:hyperlink>
        </w:p>
        <w:p w14:paraId="709B8534" w14:textId="77777777" w:rsidR="00920284" w:rsidRDefault="00DE6440">
          <w:pPr>
            <w:pStyle w:val="TOC2"/>
            <w:numPr>
              <w:ilvl w:val="0"/>
              <w:numId w:val="4"/>
            </w:numPr>
            <w:tabs>
              <w:tab w:val="left" w:pos="1540"/>
              <w:tab w:val="right" w:pos="10164"/>
            </w:tabs>
            <w:spacing w:before="120"/>
          </w:pPr>
          <w:hyperlink w:anchor="_TOC_250005" w:history="1">
            <w:r w:rsidR="003447AD">
              <w:t>Frequency</w:t>
            </w:r>
            <w:r w:rsidR="003447AD">
              <w:rPr>
                <w:spacing w:val="-7"/>
              </w:rPr>
              <w:t xml:space="preserve"> </w:t>
            </w:r>
            <w:r w:rsidR="003447AD">
              <w:t>of</w:t>
            </w:r>
            <w:r w:rsidR="003447AD">
              <w:rPr>
                <w:spacing w:val="-7"/>
              </w:rPr>
              <w:t xml:space="preserve"> </w:t>
            </w:r>
            <w:r w:rsidR="003447AD">
              <w:rPr>
                <w:spacing w:val="-2"/>
              </w:rPr>
              <w:t>Meetings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6</w:t>
            </w:r>
          </w:hyperlink>
        </w:p>
        <w:p w14:paraId="709B8535" w14:textId="77777777" w:rsidR="00920284" w:rsidRDefault="00DE6440">
          <w:pPr>
            <w:pStyle w:val="TOC2"/>
            <w:numPr>
              <w:ilvl w:val="0"/>
              <w:numId w:val="4"/>
            </w:numPr>
            <w:tabs>
              <w:tab w:val="left" w:pos="1540"/>
              <w:tab w:val="right" w:pos="10164"/>
            </w:tabs>
          </w:pPr>
          <w:hyperlink w:anchor="_TOC_250004" w:history="1">
            <w:r w:rsidR="003447AD">
              <w:t>Meeting</w:t>
            </w:r>
            <w:r w:rsidR="003447AD">
              <w:rPr>
                <w:spacing w:val="-8"/>
              </w:rPr>
              <w:t xml:space="preserve"> </w:t>
            </w:r>
            <w:r w:rsidR="003447AD">
              <w:rPr>
                <w:spacing w:val="-2"/>
              </w:rPr>
              <w:t>Agenda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6</w:t>
            </w:r>
          </w:hyperlink>
        </w:p>
        <w:p w14:paraId="709B8536" w14:textId="77777777" w:rsidR="00920284" w:rsidRDefault="00DE6440">
          <w:pPr>
            <w:pStyle w:val="TOC2"/>
            <w:numPr>
              <w:ilvl w:val="0"/>
              <w:numId w:val="4"/>
            </w:numPr>
            <w:tabs>
              <w:tab w:val="left" w:pos="1540"/>
              <w:tab w:val="right" w:pos="10164"/>
            </w:tabs>
          </w:pPr>
          <w:hyperlink w:anchor="_TOC_250003" w:history="1">
            <w:r w:rsidR="003447AD">
              <w:rPr>
                <w:spacing w:val="-2"/>
              </w:rPr>
              <w:t>Decision-Making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6</w:t>
            </w:r>
          </w:hyperlink>
        </w:p>
        <w:p w14:paraId="709B8537" w14:textId="77777777" w:rsidR="00920284" w:rsidRDefault="00DE6440">
          <w:pPr>
            <w:pStyle w:val="TOC1"/>
            <w:tabs>
              <w:tab w:val="right" w:pos="10164"/>
            </w:tabs>
          </w:pPr>
          <w:hyperlink w:anchor="_TOC_250002" w:history="1">
            <w:r w:rsidR="003447AD">
              <w:t>ACTIONS</w:t>
            </w:r>
            <w:r w:rsidR="003447AD">
              <w:rPr>
                <w:spacing w:val="-9"/>
              </w:rPr>
              <w:t xml:space="preserve"> </w:t>
            </w:r>
            <w:r w:rsidR="003447AD">
              <w:t>&amp;</w:t>
            </w:r>
            <w:r w:rsidR="003447AD">
              <w:rPr>
                <w:spacing w:val="-7"/>
              </w:rPr>
              <w:t xml:space="preserve"> </w:t>
            </w:r>
            <w:r w:rsidR="003447AD">
              <w:t>DECISIONS</w:t>
            </w:r>
            <w:r w:rsidR="003447AD">
              <w:rPr>
                <w:spacing w:val="-7"/>
              </w:rPr>
              <w:t xml:space="preserve"> </w:t>
            </w:r>
            <w:r w:rsidR="003447AD">
              <w:t>ON</w:t>
            </w:r>
            <w:r w:rsidR="003447AD">
              <w:rPr>
                <w:spacing w:val="-7"/>
              </w:rPr>
              <w:t xml:space="preserve"> </w:t>
            </w:r>
            <w:r w:rsidR="003447AD">
              <w:t>COLLEGE</w:t>
            </w:r>
            <w:r w:rsidR="003447AD">
              <w:rPr>
                <w:spacing w:val="-6"/>
              </w:rPr>
              <w:t xml:space="preserve"> </w:t>
            </w:r>
            <w:r w:rsidR="003447AD">
              <w:rPr>
                <w:spacing w:val="-2"/>
              </w:rPr>
              <w:t>POLICY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6</w:t>
            </w:r>
          </w:hyperlink>
        </w:p>
        <w:p w14:paraId="709B8538" w14:textId="77777777" w:rsidR="00920284" w:rsidRDefault="00DE6440">
          <w:pPr>
            <w:pStyle w:val="TOC1"/>
            <w:tabs>
              <w:tab w:val="right" w:pos="10164"/>
            </w:tabs>
          </w:pPr>
          <w:hyperlink w:anchor="_TOC_250001" w:history="1">
            <w:r w:rsidR="003447AD">
              <w:t>BYLAWS</w:t>
            </w:r>
            <w:r w:rsidR="003447AD">
              <w:rPr>
                <w:spacing w:val="-16"/>
              </w:rPr>
              <w:t xml:space="preserve"> </w:t>
            </w:r>
            <w:r w:rsidR="003447AD">
              <w:t>CHANGE</w:t>
            </w:r>
            <w:r w:rsidR="003447AD">
              <w:rPr>
                <w:spacing w:val="-15"/>
              </w:rPr>
              <w:t xml:space="preserve"> </w:t>
            </w:r>
            <w:r w:rsidR="003447AD">
              <w:rPr>
                <w:spacing w:val="-2"/>
              </w:rPr>
              <w:t>PROCESS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6</w:t>
            </w:r>
          </w:hyperlink>
        </w:p>
        <w:p w14:paraId="709B8539" w14:textId="77777777" w:rsidR="00920284" w:rsidRDefault="00DE6440">
          <w:pPr>
            <w:pStyle w:val="TOC1"/>
            <w:tabs>
              <w:tab w:val="right" w:pos="10164"/>
            </w:tabs>
          </w:pPr>
          <w:hyperlink w:anchor="_TOC_250000" w:history="1">
            <w:r w:rsidR="003447AD">
              <w:rPr>
                <w:spacing w:val="-2"/>
              </w:rPr>
              <w:t>EVALUATION</w:t>
            </w:r>
            <w:r w:rsidR="003447AD">
              <w:rPr>
                <w:rFonts w:ascii="Times New Roman"/>
              </w:rPr>
              <w:tab/>
            </w:r>
            <w:r w:rsidR="003447AD">
              <w:rPr>
                <w:spacing w:val="-10"/>
              </w:rPr>
              <w:t>6</w:t>
            </w:r>
          </w:hyperlink>
        </w:p>
        <w:p w14:paraId="709B853A" w14:textId="77777777" w:rsidR="00920284" w:rsidRDefault="003447AD">
          <w:r>
            <w:fldChar w:fldCharType="end"/>
          </w:r>
        </w:p>
      </w:sdtContent>
    </w:sdt>
    <w:p w14:paraId="709B853B" w14:textId="77777777" w:rsidR="00920284" w:rsidRDefault="00920284">
      <w:pPr>
        <w:sectPr w:rsidR="00920284">
          <w:pgSz w:w="12240" w:h="15840"/>
          <w:pgMar w:top="1820" w:right="980" w:bottom="960" w:left="980" w:header="0" w:footer="764" w:gutter="0"/>
          <w:cols w:space="720"/>
        </w:sectPr>
      </w:pPr>
    </w:p>
    <w:p w14:paraId="709B853C" w14:textId="77777777" w:rsidR="00920284" w:rsidRDefault="003447AD">
      <w:pPr>
        <w:spacing w:before="22"/>
        <w:ind w:left="100"/>
        <w:rPr>
          <w:b/>
          <w:sz w:val="24"/>
        </w:rPr>
      </w:pPr>
      <w:r>
        <w:rPr>
          <w:b/>
          <w:sz w:val="24"/>
        </w:rPr>
        <w:lastRenderedPageBreak/>
        <w:t xml:space="preserve">COMMITTEE </w:t>
      </w:r>
      <w:r>
        <w:rPr>
          <w:b/>
          <w:spacing w:val="-2"/>
          <w:sz w:val="24"/>
        </w:rPr>
        <w:t>PURPOSE</w:t>
      </w:r>
    </w:p>
    <w:p w14:paraId="709B853D" w14:textId="77777777" w:rsidR="00920284" w:rsidRDefault="00920284">
      <w:pPr>
        <w:pStyle w:val="BodyText"/>
        <w:rPr>
          <w:b/>
        </w:rPr>
      </w:pPr>
    </w:p>
    <w:p w14:paraId="709B853E" w14:textId="77777777" w:rsidR="00920284" w:rsidRDefault="00920284">
      <w:pPr>
        <w:pStyle w:val="BodyText"/>
        <w:spacing w:before="9"/>
        <w:rPr>
          <w:b/>
          <w:sz w:val="20"/>
        </w:rPr>
      </w:pPr>
    </w:p>
    <w:p w14:paraId="709B853F" w14:textId="77777777" w:rsidR="00920284" w:rsidRDefault="003447AD">
      <w:pPr>
        <w:pStyle w:val="Heading2"/>
        <w:numPr>
          <w:ilvl w:val="0"/>
          <w:numId w:val="3"/>
        </w:numPr>
        <w:tabs>
          <w:tab w:val="left" w:pos="820"/>
        </w:tabs>
      </w:pPr>
      <w:bookmarkStart w:id="0" w:name="_TOC_250016"/>
      <w:bookmarkEnd w:id="0"/>
      <w:r>
        <w:rPr>
          <w:spacing w:val="-4"/>
        </w:rPr>
        <w:t>Role</w:t>
      </w:r>
    </w:p>
    <w:p w14:paraId="709B8540" w14:textId="77777777" w:rsidR="00920284" w:rsidRDefault="003447AD">
      <w:pPr>
        <w:pStyle w:val="BodyText"/>
        <w:spacing w:before="200"/>
        <w:ind w:left="820"/>
      </w:pPr>
      <w:r>
        <w:rPr>
          <w:color w:val="444645"/>
        </w:rPr>
        <w:t>The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Distance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Education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Advisory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Committee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(DEAC)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reports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to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PBC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and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regularly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updates</w:t>
      </w:r>
      <w:r>
        <w:rPr>
          <w:color w:val="444645"/>
          <w:spacing w:val="-7"/>
        </w:rPr>
        <w:t xml:space="preserve"> </w:t>
      </w:r>
      <w:r>
        <w:rPr>
          <w:color w:val="444645"/>
        </w:rPr>
        <w:t>the college Planning Councils (SSPC and IPC). DEAC goals and related work are aligned with the related goals of the Educational Master Plan and Strategic Enrollment Management Plan.</w:t>
      </w:r>
    </w:p>
    <w:p w14:paraId="709B8541" w14:textId="77777777" w:rsidR="00920284" w:rsidRDefault="003447AD">
      <w:pPr>
        <w:pStyle w:val="BodyText"/>
        <w:ind w:left="820"/>
      </w:pPr>
      <w:r>
        <w:rPr>
          <w:color w:val="444645"/>
          <w:spacing w:val="-4"/>
        </w:rPr>
        <w:t>DEAC:</w:t>
      </w:r>
    </w:p>
    <w:p w14:paraId="709B8542" w14:textId="77777777" w:rsidR="00920284" w:rsidRDefault="00920284">
      <w:pPr>
        <w:pStyle w:val="BodyText"/>
        <w:spacing w:before="9"/>
        <w:rPr>
          <w:sz w:val="20"/>
        </w:rPr>
      </w:pPr>
    </w:p>
    <w:p w14:paraId="709B8543" w14:textId="77777777" w:rsidR="00920284" w:rsidRDefault="003447AD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ind w:right="637"/>
        <w:rPr>
          <w:sz w:val="24"/>
        </w:rPr>
      </w:pPr>
      <w:r>
        <w:rPr>
          <w:color w:val="333333"/>
          <w:sz w:val="24"/>
        </w:rPr>
        <w:t>Assists in the strategic planning of the college with regards to distance education, including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formulating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related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goals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identifying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resources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needed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meet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those </w:t>
      </w:r>
      <w:r>
        <w:rPr>
          <w:color w:val="333333"/>
          <w:spacing w:val="-2"/>
          <w:sz w:val="24"/>
        </w:rPr>
        <w:t>goals.</w:t>
      </w:r>
    </w:p>
    <w:p w14:paraId="709B8544" w14:textId="77777777" w:rsidR="00920284" w:rsidRDefault="003447AD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200"/>
        <w:ind w:right="392"/>
        <w:rPr>
          <w:sz w:val="24"/>
        </w:rPr>
      </w:pPr>
      <w:r>
        <w:rPr>
          <w:color w:val="333333"/>
          <w:sz w:val="24"/>
        </w:rPr>
        <w:t>Discusses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updates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distance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education,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including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policy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changes,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use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instructional technology, and ongoing college initiatives that assist online teaching and learning.</w:t>
      </w:r>
    </w:p>
    <w:p w14:paraId="709B8545" w14:textId="77777777" w:rsidR="00920284" w:rsidRDefault="003447AD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200"/>
        <w:ind w:right="144"/>
        <w:rPr>
          <w:sz w:val="24"/>
        </w:rPr>
      </w:pPr>
      <w:r>
        <w:rPr>
          <w:sz w:val="24"/>
        </w:rPr>
        <w:t>Supports</w:t>
      </w:r>
      <w:r>
        <w:rPr>
          <w:spacing w:val="-8"/>
          <w:sz w:val="24"/>
        </w:rPr>
        <w:t xml:space="preserve"> </w:t>
      </w:r>
      <w:r>
        <w:rPr>
          <w:sz w:val="24"/>
        </w:rPr>
        <w:t>faculty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distance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modalities to ensure high quality program standards as outlined by the Online Education Initiative (OEI). This increases student access, supports student success, and addresses equity </w:t>
      </w:r>
      <w:r>
        <w:rPr>
          <w:spacing w:val="-2"/>
          <w:sz w:val="24"/>
        </w:rPr>
        <w:t>gaps.</w:t>
      </w:r>
    </w:p>
    <w:p w14:paraId="709B8546" w14:textId="2285AF9A" w:rsidR="00920284" w:rsidRDefault="003447AD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200"/>
        <w:ind w:right="706"/>
        <w:rPr>
          <w:sz w:val="24"/>
        </w:rPr>
      </w:pPr>
      <w:r>
        <w:rPr>
          <w:sz w:val="24"/>
        </w:rPr>
        <w:t>Seeks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identify,</w:t>
      </w:r>
      <w:r>
        <w:rPr>
          <w:spacing w:val="-11"/>
          <w:sz w:val="24"/>
        </w:rPr>
        <w:t xml:space="preserve"> </w:t>
      </w:r>
      <w:r w:rsidR="0007499D">
        <w:rPr>
          <w:sz w:val="24"/>
        </w:rPr>
        <w:t>address,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promote</w:t>
      </w:r>
      <w:r>
        <w:rPr>
          <w:spacing w:val="-11"/>
          <w:sz w:val="24"/>
        </w:rPr>
        <w:t xml:space="preserve"> </w:t>
      </w:r>
      <w:r>
        <w:rPr>
          <w:sz w:val="24"/>
        </w:rPr>
        <w:t>diversity,</w:t>
      </w:r>
      <w:r>
        <w:rPr>
          <w:spacing w:val="-11"/>
          <w:sz w:val="24"/>
        </w:rPr>
        <w:t xml:space="preserve"> </w:t>
      </w:r>
      <w:r>
        <w:rPr>
          <w:sz w:val="24"/>
        </w:rPr>
        <w:t>equity,</w:t>
      </w:r>
      <w:r>
        <w:rPr>
          <w:spacing w:val="-11"/>
          <w:sz w:val="24"/>
        </w:rPr>
        <w:t xml:space="preserve"> </w:t>
      </w:r>
      <w:r>
        <w:rPr>
          <w:sz w:val="24"/>
        </w:rPr>
        <w:t>inclusion,</w:t>
      </w:r>
      <w:r>
        <w:rPr>
          <w:spacing w:val="-11"/>
          <w:sz w:val="24"/>
        </w:rPr>
        <w:t xml:space="preserve"> </w:t>
      </w:r>
      <w:r w:rsidR="00B65D23">
        <w:rPr>
          <w:sz w:val="24"/>
        </w:rPr>
        <w:t>accessibility,</w:t>
      </w:r>
      <w:r>
        <w:rPr>
          <w:spacing w:val="-11"/>
          <w:sz w:val="24"/>
        </w:rPr>
        <w:t xml:space="preserve"> </w:t>
      </w:r>
      <w:r>
        <w:rPr>
          <w:sz w:val="24"/>
        </w:rPr>
        <w:t>and anti-racist practices.</w:t>
      </w:r>
    </w:p>
    <w:p w14:paraId="709B8547" w14:textId="77777777" w:rsidR="00920284" w:rsidRDefault="00920284">
      <w:pPr>
        <w:pStyle w:val="BodyText"/>
      </w:pPr>
    </w:p>
    <w:p w14:paraId="709B8548" w14:textId="77777777" w:rsidR="00920284" w:rsidRDefault="00920284">
      <w:pPr>
        <w:pStyle w:val="BodyText"/>
        <w:spacing w:before="9"/>
        <w:rPr>
          <w:sz w:val="32"/>
        </w:rPr>
      </w:pPr>
    </w:p>
    <w:p w14:paraId="709B8549" w14:textId="77777777" w:rsidR="00920284" w:rsidRDefault="003447AD">
      <w:pPr>
        <w:pStyle w:val="Heading2"/>
        <w:numPr>
          <w:ilvl w:val="0"/>
          <w:numId w:val="3"/>
        </w:numPr>
        <w:tabs>
          <w:tab w:val="left" w:pos="820"/>
        </w:tabs>
      </w:pPr>
      <w:bookmarkStart w:id="1" w:name="_TOC_250015"/>
      <w:bookmarkEnd w:id="1"/>
      <w:r>
        <w:rPr>
          <w:spacing w:val="-2"/>
        </w:rPr>
        <w:t>Responsibilities</w:t>
      </w:r>
    </w:p>
    <w:p w14:paraId="709B854A" w14:textId="77777777" w:rsidR="00920284" w:rsidRDefault="00920284">
      <w:pPr>
        <w:pStyle w:val="BodyText"/>
        <w:rPr>
          <w:b/>
        </w:rPr>
      </w:pPr>
    </w:p>
    <w:p w14:paraId="709B854B" w14:textId="77777777" w:rsidR="00920284" w:rsidRDefault="003447AD">
      <w:pPr>
        <w:pStyle w:val="ListParagraph"/>
        <w:numPr>
          <w:ilvl w:val="1"/>
          <w:numId w:val="3"/>
        </w:numPr>
        <w:tabs>
          <w:tab w:val="left" w:pos="1179"/>
          <w:tab w:val="left" w:pos="1180"/>
        </w:tabs>
        <w:ind w:left="1180"/>
        <w:rPr>
          <w:sz w:val="24"/>
        </w:rPr>
      </w:pPr>
      <w:r>
        <w:rPr>
          <w:sz w:val="24"/>
        </w:rPr>
        <w:t>Seeks</w:t>
      </w:r>
      <w:r>
        <w:rPr>
          <w:spacing w:val="-4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vets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Distance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(DESP)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Councils.</w:t>
      </w:r>
    </w:p>
    <w:p w14:paraId="709B854C" w14:textId="77777777" w:rsidR="00920284" w:rsidRDefault="003447AD">
      <w:pPr>
        <w:pStyle w:val="ListParagraph"/>
        <w:numPr>
          <w:ilvl w:val="1"/>
          <w:numId w:val="3"/>
        </w:numPr>
        <w:tabs>
          <w:tab w:val="left" w:pos="1179"/>
          <w:tab w:val="left" w:pos="1180"/>
        </w:tabs>
        <w:spacing w:before="200"/>
        <w:ind w:left="1180"/>
        <w:rPr>
          <w:sz w:val="24"/>
        </w:rPr>
      </w:pPr>
      <w:r>
        <w:rPr>
          <w:sz w:val="24"/>
        </w:rPr>
        <w:t>Drafts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submits</w:t>
      </w:r>
      <w:r>
        <w:rPr>
          <w:spacing w:val="-1"/>
          <w:sz w:val="24"/>
        </w:rPr>
        <w:t xml:space="preserve"> </w:t>
      </w:r>
      <w:r>
        <w:rPr>
          <w:sz w:val="24"/>
        </w:rPr>
        <w:t>DESP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PBC</w:t>
      </w:r>
      <w:r>
        <w:rPr>
          <w:spacing w:val="-1"/>
          <w:sz w:val="24"/>
        </w:rPr>
        <w:t xml:space="preserve"> </w:t>
      </w:r>
      <w:r>
        <w:rPr>
          <w:sz w:val="24"/>
        </w:rPr>
        <w:t>(usually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semester).</w:t>
      </w:r>
    </w:p>
    <w:p w14:paraId="709B854D" w14:textId="77777777" w:rsidR="00920284" w:rsidRDefault="003447AD">
      <w:pPr>
        <w:pStyle w:val="ListParagraph"/>
        <w:numPr>
          <w:ilvl w:val="1"/>
          <w:numId w:val="3"/>
        </w:numPr>
        <w:tabs>
          <w:tab w:val="left" w:pos="1179"/>
          <w:tab w:val="left" w:pos="1180"/>
        </w:tabs>
        <w:spacing w:before="200"/>
        <w:ind w:left="1180"/>
        <w:rPr>
          <w:sz w:val="24"/>
        </w:rPr>
      </w:pP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PBC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DESP.</w:t>
      </w:r>
    </w:p>
    <w:p w14:paraId="709B854E" w14:textId="77777777" w:rsidR="00920284" w:rsidRDefault="003447AD">
      <w:pPr>
        <w:pStyle w:val="ListParagraph"/>
        <w:numPr>
          <w:ilvl w:val="1"/>
          <w:numId w:val="3"/>
        </w:numPr>
        <w:tabs>
          <w:tab w:val="left" w:pos="1179"/>
          <w:tab w:val="left" w:pos="1180"/>
        </w:tabs>
        <w:spacing w:before="200"/>
        <w:ind w:left="1180"/>
        <w:rPr>
          <w:sz w:val="24"/>
        </w:rPr>
      </w:pPr>
      <w:r>
        <w:rPr>
          <w:sz w:val="24"/>
        </w:rPr>
        <w:t>Advises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Teaching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matters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Distance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Education.</w:t>
      </w:r>
    </w:p>
    <w:p w14:paraId="709B854F" w14:textId="77777777" w:rsidR="00920284" w:rsidRDefault="00920284">
      <w:pPr>
        <w:rPr>
          <w:sz w:val="24"/>
        </w:rPr>
        <w:sectPr w:rsidR="00920284">
          <w:pgSz w:w="12240" w:h="15840"/>
          <w:pgMar w:top="1260" w:right="980" w:bottom="960" w:left="980" w:header="0" w:footer="764" w:gutter="0"/>
          <w:cols w:space="720"/>
        </w:sectPr>
      </w:pPr>
    </w:p>
    <w:p w14:paraId="709B8550" w14:textId="77777777" w:rsidR="00920284" w:rsidRDefault="003447AD">
      <w:pPr>
        <w:pStyle w:val="Heading1"/>
        <w:spacing w:before="22"/>
      </w:pPr>
      <w:bookmarkStart w:id="2" w:name="_TOC_250014"/>
      <w:bookmarkEnd w:id="2"/>
      <w:r>
        <w:rPr>
          <w:spacing w:val="-2"/>
        </w:rPr>
        <w:lastRenderedPageBreak/>
        <w:t>MEMBERSHIP</w:t>
      </w:r>
    </w:p>
    <w:p w14:paraId="709B8551" w14:textId="77777777" w:rsidR="00920284" w:rsidRDefault="00920284">
      <w:pPr>
        <w:pStyle w:val="BodyText"/>
        <w:spacing w:before="5"/>
        <w:rPr>
          <w:b/>
          <w:sz w:val="28"/>
        </w:rPr>
      </w:pPr>
    </w:p>
    <w:p w14:paraId="709B8552" w14:textId="77777777" w:rsidR="00920284" w:rsidRDefault="003447AD">
      <w:pPr>
        <w:pStyle w:val="Heading2"/>
        <w:numPr>
          <w:ilvl w:val="0"/>
          <w:numId w:val="2"/>
        </w:numPr>
        <w:tabs>
          <w:tab w:val="left" w:pos="820"/>
        </w:tabs>
      </w:pPr>
      <w:bookmarkStart w:id="3" w:name="_TOC_250013"/>
      <w:r>
        <w:t>Membership</w:t>
      </w:r>
      <w:r>
        <w:rPr>
          <w:spacing w:val="-3"/>
        </w:rPr>
        <w:t xml:space="preserve"> </w:t>
      </w:r>
      <w:bookmarkEnd w:id="3"/>
      <w:r>
        <w:rPr>
          <w:spacing w:val="-2"/>
        </w:rPr>
        <w:t>Terms</w:t>
      </w:r>
    </w:p>
    <w:p w14:paraId="709B8553" w14:textId="793AFAE7" w:rsidR="00920284" w:rsidRDefault="003447AD">
      <w:pPr>
        <w:pStyle w:val="BodyText"/>
        <w:spacing w:before="200"/>
        <w:ind w:left="820"/>
      </w:pPr>
      <w:r>
        <w:t xml:space="preserve">For most DEAC members, a “term” is a </w:t>
      </w:r>
      <w:r w:rsidR="0007499D">
        <w:t>two-year</w:t>
      </w:r>
      <w:r>
        <w:t xml:space="preserve"> (four semester) commitment that can be renewable.</w:t>
      </w:r>
      <w:r>
        <w:rPr>
          <w:spacing w:val="-8"/>
        </w:rPr>
        <w:t xml:space="preserve"> </w:t>
      </w:r>
      <w:r>
        <w:t>Exceptions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representatives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ASCC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duration</w:t>
      </w:r>
      <w:r>
        <w:rPr>
          <w:spacing w:val="-8"/>
        </w:rPr>
        <w:t xml:space="preserve"> </w:t>
      </w:r>
      <w:r>
        <w:t>of one semester.</w:t>
      </w:r>
    </w:p>
    <w:p w14:paraId="709B8554" w14:textId="77777777" w:rsidR="00920284" w:rsidRDefault="003447AD">
      <w:pPr>
        <w:pStyle w:val="Heading2"/>
        <w:numPr>
          <w:ilvl w:val="0"/>
          <w:numId w:val="2"/>
        </w:numPr>
        <w:tabs>
          <w:tab w:val="left" w:pos="820"/>
        </w:tabs>
        <w:spacing w:before="200"/>
      </w:pPr>
      <w:bookmarkStart w:id="4" w:name="_TOC_250012"/>
      <w:r>
        <w:t>How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or</w:t>
      </w:r>
      <w:bookmarkEnd w:id="4"/>
      <w:r>
        <w:rPr>
          <w:spacing w:val="-2"/>
        </w:rPr>
        <w:t xml:space="preserve"> Selected</w:t>
      </w:r>
    </w:p>
    <w:p w14:paraId="709B8555" w14:textId="22793953" w:rsidR="00920284" w:rsidRDefault="003447AD">
      <w:pPr>
        <w:pStyle w:val="BodyText"/>
        <w:spacing w:before="200"/>
        <w:ind w:left="820"/>
      </w:pPr>
      <w:r>
        <w:t>DEAC</w:t>
      </w:r>
      <w:r>
        <w:rPr>
          <w:spacing w:val="-13"/>
        </w:rPr>
        <w:t xml:space="preserve"> </w:t>
      </w:r>
      <w:r>
        <w:t>membership</w:t>
      </w:r>
      <w:r>
        <w:rPr>
          <w:spacing w:val="-13"/>
        </w:rPr>
        <w:t xml:space="preserve"> </w:t>
      </w:r>
      <w:r>
        <w:t>ensures</w:t>
      </w:r>
      <w:r>
        <w:rPr>
          <w:spacing w:val="-13"/>
        </w:rPr>
        <w:t xml:space="preserve"> </w:t>
      </w:r>
      <w:r>
        <w:t>representation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college</w:t>
      </w:r>
      <w:r>
        <w:rPr>
          <w:spacing w:val="-13"/>
        </w:rPr>
        <w:t xml:space="preserve"> </w:t>
      </w:r>
      <w:r>
        <w:t>constituency</w:t>
      </w:r>
      <w:r>
        <w:rPr>
          <w:spacing w:val="-13"/>
        </w:rPr>
        <w:t xml:space="preserve"> </w:t>
      </w:r>
      <w:r>
        <w:t>groups—faculty,</w:t>
      </w:r>
      <w:r>
        <w:rPr>
          <w:spacing w:val="-13"/>
        </w:rPr>
        <w:t xml:space="preserve"> </w:t>
      </w:r>
      <w:r>
        <w:t>classified, students and administration</w:t>
      </w:r>
      <w:r>
        <w:rPr>
          <w:rFonts w:ascii="Times New Roman" w:hAnsi="Times New Roman"/>
          <w:sz w:val="22"/>
        </w:rPr>
        <w:t xml:space="preserve">. </w:t>
      </w:r>
      <w:r>
        <w:t>Committee members are appointed through the CSEA (in collaboration with Classified Senate</w:t>
      </w:r>
      <w:r w:rsidR="003C22C4">
        <w:t>),</w:t>
      </w:r>
      <w:r>
        <w:t xml:space="preserve"> Academic Senate, and Associated Students of Cañada College. Classified representatives are also vetted through California School Employee Association (CSEA).</w:t>
      </w:r>
    </w:p>
    <w:p w14:paraId="709B8556" w14:textId="77777777" w:rsidR="00920284" w:rsidRDefault="003447AD">
      <w:pPr>
        <w:pStyle w:val="BodyText"/>
        <w:spacing w:before="200"/>
        <w:ind w:left="820"/>
      </w:pPr>
      <w:r>
        <w:t>Current</w:t>
      </w:r>
      <w:r>
        <w:rPr>
          <w:spacing w:val="-4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t>Compendium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Committees):</w:t>
      </w:r>
    </w:p>
    <w:p w14:paraId="709B8557" w14:textId="77777777" w:rsidR="00920284" w:rsidRDefault="00920284">
      <w:pPr>
        <w:pStyle w:val="BodyText"/>
        <w:spacing w:before="7"/>
        <w:rPr>
          <w:sz w:val="22"/>
        </w:rPr>
      </w:pPr>
    </w:p>
    <w:tbl>
      <w:tblPr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4950"/>
        <w:gridCol w:w="1170"/>
        <w:gridCol w:w="1570"/>
      </w:tblGrid>
      <w:tr w:rsidR="00920284" w14:paraId="709B855C" w14:textId="77777777" w:rsidTr="0007499D">
        <w:trPr>
          <w:trHeight w:val="479"/>
        </w:trPr>
        <w:tc>
          <w:tcPr>
            <w:tcW w:w="1710" w:type="dxa"/>
          </w:tcPr>
          <w:p w14:paraId="709B8558" w14:textId="77777777" w:rsidR="00920284" w:rsidRDefault="003447AD">
            <w:pPr>
              <w:pStyle w:val="TableParagraph"/>
              <w:spacing w:before="117"/>
            </w:pPr>
            <w:r>
              <w:t>David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4950" w:type="dxa"/>
          </w:tcPr>
          <w:p w14:paraId="709B8559" w14:textId="77777777" w:rsidR="00920284" w:rsidRDefault="003447AD">
            <w:pPr>
              <w:pStyle w:val="TableParagraph"/>
              <w:spacing w:before="117"/>
              <w:ind w:left="105"/>
            </w:pPr>
            <w:r>
              <w:rPr>
                <w:spacing w:val="-2"/>
              </w:rPr>
              <w:t>ASLT Dean (Co-Chair)</w:t>
            </w:r>
          </w:p>
        </w:tc>
        <w:tc>
          <w:tcPr>
            <w:tcW w:w="1170" w:type="dxa"/>
            <w:shd w:val="clear" w:color="auto" w:fill="D9E9D3"/>
          </w:tcPr>
          <w:p w14:paraId="709B855A" w14:textId="77777777" w:rsidR="00920284" w:rsidRDefault="003447AD">
            <w:pPr>
              <w:pStyle w:val="TableParagraph"/>
              <w:spacing w:before="117"/>
            </w:pPr>
            <w:r>
              <w:rPr>
                <w:spacing w:val="-2"/>
              </w:rPr>
              <w:t>Admin</w:t>
            </w:r>
          </w:p>
        </w:tc>
        <w:tc>
          <w:tcPr>
            <w:tcW w:w="1570" w:type="dxa"/>
          </w:tcPr>
          <w:p w14:paraId="709B855B" w14:textId="77777777" w:rsidR="00920284" w:rsidRDefault="003447AD">
            <w:pPr>
              <w:pStyle w:val="TableParagraph"/>
              <w:spacing w:before="117"/>
              <w:ind w:left="9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position</w:t>
            </w:r>
          </w:p>
        </w:tc>
      </w:tr>
      <w:tr w:rsidR="00920284" w14:paraId="709B8561" w14:textId="77777777" w:rsidTr="0007499D">
        <w:trPr>
          <w:trHeight w:val="479"/>
        </w:trPr>
        <w:tc>
          <w:tcPr>
            <w:tcW w:w="1710" w:type="dxa"/>
          </w:tcPr>
          <w:p w14:paraId="709B855D" w14:textId="77777777" w:rsidR="00920284" w:rsidRDefault="003447AD">
            <w:pPr>
              <w:pStyle w:val="TableParagraph"/>
              <w:spacing w:before="110"/>
            </w:pPr>
            <w:r>
              <w:rPr>
                <w:color w:val="999999"/>
              </w:rPr>
              <w:t>TBD</w:t>
            </w:r>
            <w:r>
              <w:rPr>
                <w:color w:val="999999"/>
                <w:spacing w:val="-7"/>
              </w:rPr>
              <w:t xml:space="preserve"> </w:t>
            </w:r>
            <w:r>
              <w:rPr>
                <w:color w:val="999999"/>
              </w:rPr>
              <w:t>(Fall</w:t>
            </w:r>
            <w:r>
              <w:rPr>
                <w:color w:val="999999"/>
                <w:spacing w:val="-6"/>
              </w:rPr>
              <w:t xml:space="preserve"> </w:t>
            </w:r>
            <w:r>
              <w:rPr>
                <w:color w:val="999999"/>
                <w:spacing w:val="-2"/>
              </w:rPr>
              <w:t>2023)</w:t>
            </w:r>
          </w:p>
        </w:tc>
        <w:tc>
          <w:tcPr>
            <w:tcW w:w="4950" w:type="dxa"/>
          </w:tcPr>
          <w:p w14:paraId="709B855E" w14:textId="77777777" w:rsidR="00920284" w:rsidRDefault="003447AD">
            <w:pPr>
              <w:pStyle w:val="TableParagraph"/>
              <w:spacing w:before="110"/>
              <w:ind w:left="105"/>
            </w:pPr>
            <w:r>
              <w:rPr>
                <w:spacing w:val="-2"/>
              </w:rPr>
              <w:t>Instructional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Technologist</w:t>
            </w:r>
          </w:p>
        </w:tc>
        <w:tc>
          <w:tcPr>
            <w:tcW w:w="1170" w:type="dxa"/>
            <w:shd w:val="clear" w:color="auto" w:fill="FBE4CC"/>
          </w:tcPr>
          <w:p w14:paraId="709B855F" w14:textId="77777777" w:rsidR="00920284" w:rsidRDefault="003447AD">
            <w:pPr>
              <w:pStyle w:val="TableParagraph"/>
              <w:spacing w:before="110"/>
            </w:pPr>
            <w:r>
              <w:rPr>
                <w:spacing w:val="-2"/>
              </w:rPr>
              <w:t>Classified</w:t>
            </w:r>
          </w:p>
        </w:tc>
        <w:tc>
          <w:tcPr>
            <w:tcW w:w="1570" w:type="dxa"/>
          </w:tcPr>
          <w:p w14:paraId="709B8560" w14:textId="77777777" w:rsidR="00920284" w:rsidRDefault="003447AD">
            <w:pPr>
              <w:pStyle w:val="TableParagraph"/>
              <w:spacing w:before="110"/>
              <w:ind w:left="9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position</w:t>
            </w:r>
          </w:p>
        </w:tc>
      </w:tr>
      <w:tr w:rsidR="00920284" w14:paraId="709B8566" w14:textId="77777777" w:rsidTr="0007499D">
        <w:trPr>
          <w:trHeight w:val="460"/>
        </w:trPr>
        <w:tc>
          <w:tcPr>
            <w:tcW w:w="1710" w:type="dxa"/>
          </w:tcPr>
          <w:p w14:paraId="709B8562" w14:textId="77777777" w:rsidR="00920284" w:rsidRDefault="003447AD">
            <w:pPr>
              <w:pStyle w:val="TableParagraph"/>
              <w:spacing w:before="104"/>
            </w:pPr>
            <w:r>
              <w:t>Celeste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Kidd</w:t>
            </w:r>
          </w:p>
        </w:tc>
        <w:tc>
          <w:tcPr>
            <w:tcW w:w="4950" w:type="dxa"/>
          </w:tcPr>
          <w:p w14:paraId="709B8563" w14:textId="77777777" w:rsidR="00920284" w:rsidRDefault="003447AD">
            <w:pPr>
              <w:pStyle w:val="TableParagraph"/>
              <w:spacing w:before="104"/>
              <w:ind w:left="105"/>
            </w:pPr>
            <w:r>
              <w:t>Alternate</w:t>
            </w:r>
            <w:r>
              <w:rPr>
                <w:spacing w:val="-11"/>
              </w:rPr>
              <w:t xml:space="preserve"> </w:t>
            </w:r>
            <w:r>
              <w:t>Media</w:t>
            </w:r>
            <w:r>
              <w:rPr>
                <w:spacing w:val="-9"/>
              </w:rPr>
              <w:t xml:space="preserve"> </w:t>
            </w:r>
            <w:r>
              <w:t>Instructional</w:t>
            </w:r>
            <w:r>
              <w:rPr>
                <w:spacing w:val="-9"/>
              </w:rPr>
              <w:t xml:space="preserve"> </w:t>
            </w:r>
            <w:r>
              <w:t>Aide</w:t>
            </w:r>
            <w:r>
              <w:rPr>
                <w:spacing w:val="-9"/>
              </w:rPr>
              <w:t xml:space="preserve"> </w:t>
            </w:r>
            <w:r>
              <w:t>(DRC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Rep)</w:t>
            </w:r>
          </w:p>
        </w:tc>
        <w:tc>
          <w:tcPr>
            <w:tcW w:w="1170" w:type="dxa"/>
            <w:shd w:val="clear" w:color="auto" w:fill="FBE4CC"/>
          </w:tcPr>
          <w:p w14:paraId="709B8564" w14:textId="77777777" w:rsidR="00920284" w:rsidRDefault="003447AD">
            <w:pPr>
              <w:pStyle w:val="TableParagraph"/>
              <w:spacing w:before="104"/>
            </w:pPr>
            <w:r>
              <w:rPr>
                <w:spacing w:val="-2"/>
              </w:rPr>
              <w:t>Classified</w:t>
            </w:r>
          </w:p>
        </w:tc>
        <w:tc>
          <w:tcPr>
            <w:tcW w:w="1570" w:type="dxa"/>
          </w:tcPr>
          <w:p w14:paraId="709B8565" w14:textId="77777777" w:rsidR="00920284" w:rsidRDefault="003447AD">
            <w:pPr>
              <w:pStyle w:val="TableParagraph"/>
              <w:spacing w:before="104"/>
              <w:ind w:left="9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position</w:t>
            </w:r>
          </w:p>
        </w:tc>
      </w:tr>
      <w:tr w:rsidR="00920284" w14:paraId="709B856B" w14:textId="77777777" w:rsidTr="0007499D">
        <w:trPr>
          <w:trHeight w:val="479"/>
        </w:trPr>
        <w:tc>
          <w:tcPr>
            <w:tcW w:w="1710" w:type="dxa"/>
          </w:tcPr>
          <w:p w14:paraId="709B8567" w14:textId="77777777" w:rsidR="00920284" w:rsidRDefault="003447AD">
            <w:pPr>
              <w:pStyle w:val="TableParagraph"/>
              <w:spacing w:before="118"/>
            </w:pPr>
            <w:r>
              <w:t>Julian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Taylor</w:t>
            </w:r>
          </w:p>
        </w:tc>
        <w:tc>
          <w:tcPr>
            <w:tcW w:w="4950" w:type="dxa"/>
          </w:tcPr>
          <w:p w14:paraId="709B8568" w14:textId="77777777" w:rsidR="00920284" w:rsidRDefault="003447AD">
            <w:pPr>
              <w:pStyle w:val="TableParagraph"/>
              <w:spacing w:before="118"/>
              <w:ind w:left="105"/>
            </w:pPr>
            <w:r>
              <w:rPr>
                <w:spacing w:val="-2"/>
              </w:rPr>
              <w:t>Tutor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Coordinator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(Learning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Center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Rep)</w:t>
            </w:r>
          </w:p>
        </w:tc>
        <w:tc>
          <w:tcPr>
            <w:tcW w:w="1170" w:type="dxa"/>
            <w:shd w:val="clear" w:color="auto" w:fill="FBE4CC"/>
          </w:tcPr>
          <w:p w14:paraId="709B8569" w14:textId="77777777" w:rsidR="00920284" w:rsidRDefault="003447AD">
            <w:pPr>
              <w:pStyle w:val="TableParagraph"/>
              <w:spacing w:before="118"/>
            </w:pPr>
            <w:r>
              <w:rPr>
                <w:spacing w:val="-2"/>
              </w:rPr>
              <w:t>Classified</w:t>
            </w:r>
          </w:p>
        </w:tc>
        <w:tc>
          <w:tcPr>
            <w:tcW w:w="1570" w:type="dxa"/>
          </w:tcPr>
          <w:p w14:paraId="709B856A" w14:textId="11F67065" w:rsidR="00920284" w:rsidRDefault="00CD77A4">
            <w:pPr>
              <w:pStyle w:val="TableParagraph"/>
              <w:spacing w:before="118"/>
              <w:ind w:left="95"/>
            </w:pPr>
            <w:r>
              <w:t>CSEA/Classified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Senate</w:t>
            </w:r>
          </w:p>
        </w:tc>
      </w:tr>
      <w:tr w:rsidR="00DE6440" w14:paraId="709B8570" w14:textId="77777777" w:rsidTr="0007499D">
        <w:trPr>
          <w:trHeight w:val="480"/>
        </w:trPr>
        <w:tc>
          <w:tcPr>
            <w:tcW w:w="1710" w:type="dxa"/>
          </w:tcPr>
          <w:p w14:paraId="709B856C" w14:textId="2940EB6F" w:rsidR="00DE6440" w:rsidRDefault="00DE6440" w:rsidP="00DE6440">
            <w:pPr>
              <w:pStyle w:val="TableParagraph"/>
              <w:spacing w:before="111"/>
            </w:pPr>
            <w:r>
              <w:t>Vacant/Pending</w:t>
            </w:r>
          </w:p>
        </w:tc>
        <w:tc>
          <w:tcPr>
            <w:tcW w:w="4950" w:type="dxa"/>
          </w:tcPr>
          <w:p w14:paraId="709B856D" w14:textId="408659B7" w:rsidR="00DE6440" w:rsidRDefault="00DE6440" w:rsidP="00DE6440">
            <w:pPr>
              <w:pStyle w:val="TableParagraph"/>
              <w:spacing w:before="111"/>
              <w:ind w:left="105"/>
            </w:pPr>
            <w:r>
              <w:t>SSPC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Representative (clarify role and purpose with SSPC/CSEA/Classified Senate) </w:t>
            </w:r>
          </w:p>
        </w:tc>
        <w:tc>
          <w:tcPr>
            <w:tcW w:w="1170" w:type="dxa"/>
            <w:shd w:val="clear" w:color="auto" w:fill="auto"/>
          </w:tcPr>
          <w:p w14:paraId="709B856E" w14:textId="44133387" w:rsidR="00DE6440" w:rsidRDefault="00DE6440" w:rsidP="00DE6440">
            <w:pPr>
              <w:pStyle w:val="TableParagraph"/>
              <w:spacing w:before="111"/>
            </w:pPr>
            <w:r>
              <w:rPr>
                <w:spacing w:val="-2"/>
              </w:rPr>
              <w:t>Classified</w:t>
            </w:r>
          </w:p>
        </w:tc>
        <w:tc>
          <w:tcPr>
            <w:tcW w:w="1570" w:type="dxa"/>
          </w:tcPr>
          <w:p w14:paraId="709B856F" w14:textId="1A1ED4BF" w:rsidR="00DE6440" w:rsidRDefault="00DE6440" w:rsidP="00DE6440">
            <w:pPr>
              <w:pStyle w:val="TableParagraph"/>
              <w:spacing w:before="111"/>
              <w:ind w:left="95"/>
            </w:pPr>
            <w:r>
              <w:t>CSEA/Classified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Senate</w:t>
            </w:r>
          </w:p>
        </w:tc>
      </w:tr>
      <w:tr w:rsidR="00DE6440" w14:paraId="709B8575" w14:textId="77777777" w:rsidTr="0007499D">
        <w:trPr>
          <w:trHeight w:val="460"/>
        </w:trPr>
        <w:tc>
          <w:tcPr>
            <w:tcW w:w="1710" w:type="dxa"/>
          </w:tcPr>
          <w:p w14:paraId="709B8571" w14:textId="77777777" w:rsidR="00DE6440" w:rsidRDefault="00DE6440" w:rsidP="00DE6440">
            <w:pPr>
              <w:pStyle w:val="TableParagraph"/>
            </w:pPr>
            <w:r>
              <w:t>Allison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Hughes</w:t>
            </w:r>
          </w:p>
        </w:tc>
        <w:tc>
          <w:tcPr>
            <w:tcW w:w="4950" w:type="dxa"/>
          </w:tcPr>
          <w:p w14:paraId="709B8572" w14:textId="77777777" w:rsidR="00DE6440" w:rsidRDefault="00DE6440" w:rsidP="00DE6440">
            <w:pPr>
              <w:pStyle w:val="TableParagraph"/>
              <w:ind w:left="105"/>
            </w:pPr>
            <w:r>
              <w:rPr>
                <w:spacing w:val="-2"/>
              </w:rPr>
              <w:t>Instructional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Designer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709B8573" w14:textId="77777777" w:rsidR="00DE6440" w:rsidRDefault="00DE6440" w:rsidP="00DE6440">
            <w:pPr>
              <w:pStyle w:val="TableParagraph"/>
            </w:pPr>
            <w:r>
              <w:rPr>
                <w:spacing w:val="-2"/>
              </w:rPr>
              <w:t>Faculty</w:t>
            </w:r>
          </w:p>
        </w:tc>
        <w:tc>
          <w:tcPr>
            <w:tcW w:w="1570" w:type="dxa"/>
          </w:tcPr>
          <w:p w14:paraId="709B8574" w14:textId="77777777" w:rsidR="00DE6440" w:rsidRDefault="00DE6440" w:rsidP="00DE6440">
            <w:pPr>
              <w:pStyle w:val="TableParagraph"/>
              <w:ind w:left="9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position</w:t>
            </w:r>
          </w:p>
        </w:tc>
      </w:tr>
      <w:tr w:rsidR="00DE6440" w14:paraId="709B857A" w14:textId="77777777" w:rsidTr="0007499D">
        <w:trPr>
          <w:trHeight w:val="479"/>
        </w:trPr>
        <w:tc>
          <w:tcPr>
            <w:tcW w:w="1710" w:type="dxa"/>
          </w:tcPr>
          <w:p w14:paraId="709B8576" w14:textId="77777777" w:rsidR="00DE6440" w:rsidRDefault="00DE6440" w:rsidP="00DE6440">
            <w:pPr>
              <w:pStyle w:val="TableParagraph"/>
              <w:spacing w:before="118"/>
            </w:pPr>
            <w:r>
              <w:t>Nada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Nekrep</w:t>
            </w:r>
          </w:p>
        </w:tc>
        <w:tc>
          <w:tcPr>
            <w:tcW w:w="4950" w:type="dxa"/>
          </w:tcPr>
          <w:p w14:paraId="709B8577" w14:textId="6B081346" w:rsidR="00DE6440" w:rsidRDefault="00DE6440" w:rsidP="00DE6440">
            <w:pPr>
              <w:pStyle w:val="TableParagraph"/>
              <w:spacing w:before="118"/>
              <w:ind w:left="105"/>
            </w:pPr>
            <w:r>
              <w:rPr>
                <w:spacing w:val="-2"/>
              </w:rPr>
              <w:t>Faculty Coordinator</w:t>
            </w:r>
            <w:r>
              <w:rPr>
                <w:spacing w:val="5"/>
              </w:rPr>
              <w:t xml:space="preserve"> of Online Instruction </w:t>
            </w:r>
            <w:r>
              <w:rPr>
                <w:spacing w:val="-2"/>
              </w:rPr>
              <w:t>(Co-Chair)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709B8578" w14:textId="77777777" w:rsidR="00DE6440" w:rsidRDefault="00DE6440" w:rsidP="00DE6440">
            <w:pPr>
              <w:pStyle w:val="TableParagraph"/>
              <w:spacing w:before="118"/>
            </w:pPr>
            <w:r>
              <w:rPr>
                <w:spacing w:val="-2"/>
              </w:rPr>
              <w:t>Faculty</w:t>
            </w:r>
          </w:p>
        </w:tc>
        <w:tc>
          <w:tcPr>
            <w:tcW w:w="1570" w:type="dxa"/>
          </w:tcPr>
          <w:p w14:paraId="709B8579" w14:textId="14677D65" w:rsidR="00DE6440" w:rsidRDefault="00DE6440" w:rsidP="00DE6440">
            <w:pPr>
              <w:pStyle w:val="TableParagraph"/>
              <w:spacing w:before="118"/>
              <w:ind w:left="9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position</w:t>
            </w:r>
          </w:p>
        </w:tc>
      </w:tr>
      <w:tr w:rsidR="00DE6440" w14:paraId="709B857F" w14:textId="77777777" w:rsidTr="0007499D">
        <w:trPr>
          <w:trHeight w:val="480"/>
        </w:trPr>
        <w:tc>
          <w:tcPr>
            <w:tcW w:w="1710" w:type="dxa"/>
          </w:tcPr>
          <w:p w14:paraId="709B857B" w14:textId="77777777" w:rsidR="00DE6440" w:rsidRDefault="00DE6440" w:rsidP="00DE6440">
            <w:pPr>
              <w:pStyle w:val="TableParagraph"/>
              <w:spacing w:before="112"/>
            </w:pPr>
            <w:r>
              <w:t>Sarah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Harmon</w:t>
            </w:r>
          </w:p>
        </w:tc>
        <w:tc>
          <w:tcPr>
            <w:tcW w:w="4950" w:type="dxa"/>
          </w:tcPr>
          <w:p w14:paraId="709B857C" w14:textId="77777777" w:rsidR="00DE6440" w:rsidRDefault="00DE6440" w:rsidP="00DE6440">
            <w:pPr>
              <w:pStyle w:val="TableParagraph"/>
              <w:spacing w:before="112"/>
              <w:ind w:left="105"/>
            </w:pPr>
            <w:r>
              <w:t>OER/ZTC</w:t>
            </w:r>
            <w:r>
              <w:rPr>
                <w:spacing w:val="-10"/>
              </w:rPr>
              <w:t xml:space="preserve"> </w:t>
            </w:r>
            <w:r>
              <w:t>Coordinator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709B857D" w14:textId="77777777" w:rsidR="00DE6440" w:rsidRDefault="00DE6440" w:rsidP="00DE6440">
            <w:pPr>
              <w:pStyle w:val="TableParagraph"/>
              <w:spacing w:before="112"/>
            </w:pPr>
            <w:r>
              <w:rPr>
                <w:spacing w:val="-2"/>
              </w:rPr>
              <w:t>Faculty</w:t>
            </w:r>
          </w:p>
        </w:tc>
        <w:tc>
          <w:tcPr>
            <w:tcW w:w="1570" w:type="dxa"/>
          </w:tcPr>
          <w:p w14:paraId="709B857E" w14:textId="54892159" w:rsidR="00DE6440" w:rsidRDefault="00DE6440" w:rsidP="00DE6440">
            <w:pPr>
              <w:pStyle w:val="TableParagraph"/>
              <w:spacing w:before="112"/>
              <w:ind w:left="95"/>
            </w:pPr>
            <w:r>
              <w:t>By position</w:t>
            </w:r>
          </w:p>
        </w:tc>
      </w:tr>
      <w:tr w:rsidR="00DE6440" w14:paraId="709B8584" w14:textId="77777777" w:rsidTr="0007499D">
        <w:trPr>
          <w:trHeight w:val="460"/>
        </w:trPr>
        <w:tc>
          <w:tcPr>
            <w:tcW w:w="1710" w:type="dxa"/>
          </w:tcPr>
          <w:p w14:paraId="709B8580" w14:textId="77777777" w:rsidR="00DE6440" w:rsidRDefault="00DE6440" w:rsidP="00DE6440">
            <w:pPr>
              <w:pStyle w:val="TableParagraph"/>
            </w:pPr>
            <w:r>
              <w:t>Cassie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Begley</w:t>
            </w:r>
          </w:p>
        </w:tc>
        <w:tc>
          <w:tcPr>
            <w:tcW w:w="4950" w:type="dxa"/>
          </w:tcPr>
          <w:p w14:paraId="709B8581" w14:textId="77777777" w:rsidR="00DE6440" w:rsidRDefault="00DE6440" w:rsidP="00DE6440">
            <w:pPr>
              <w:pStyle w:val="TableParagraph"/>
              <w:ind w:left="105"/>
            </w:pPr>
            <w:r>
              <w:rPr>
                <w:spacing w:val="-2"/>
              </w:rPr>
              <w:t>Faculty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Representative</w:t>
            </w:r>
            <w:bookmarkStart w:id="5" w:name="_GoBack"/>
            <w:bookmarkEnd w:id="5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(KAD)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709B8582" w14:textId="77777777" w:rsidR="00DE6440" w:rsidRDefault="00DE6440" w:rsidP="00DE6440">
            <w:pPr>
              <w:pStyle w:val="TableParagraph"/>
            </w:pPr>
            <w:r>
              <w:rPr>
                <w:spacing w:val="-2"/>
              </w:rPr>
              <w:t>Faculty</w:t>
            </w:r>
          </w:p>
        </w:tc>
        <w:tc>
          <w:tcPr>
            <w:tcW w:w="1570" w:type="dxa"/>
          </w:tcPr>
          <w:p w14:paraId="709B8583" w14:textId="030DBDC7" w:rsidR="00DE6440" w:rsidRDefault="00DE6440" w:rsidP="00DE6440">
            <w:pPr>
              <w:pStyle w:val="TableParagraph"/>
              <w:ind w:left="95"/>
            </w:pPr>
            <w:r>
              <w:t>Academic Senate</w:t>
            </w:r>
          </w:p>
        </w:tc>
      </w:tr>
      <w:tr w:rsidR="00DE6440" w14:paraId="709B8589" w14:textId="77777777" w:rsidTr="0007499D">
        <w:trPr>
          <w:trHeight w:val="479"/>
        </w:trPr>
        <w:tc>
          <w:tcPr>
            <w:tcW w:w="1710" w:type="dxa"/>
          </w:tcPr>
          <w:p w14:paraId="709B8585" w14:textId="5C102E74" w:rsidR="00DE6440" w:rsidRDefault="00DE6440" w:rsidP="00DE6440">
            <w:pPr>
              <w:pStyle w:val="TableParagraph"/>
              <w:spacing w:before="119"/>
            </w:pPr>
            <w:r>
              <w:t>Danielle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Pelletier</w:t>
            </w:r>
          </w:p>
        </w:tc>
        <w:tc>
          <w:tcPr>
            <w:tcW w:w="4950" w:type="dxa"/>
          </w:tcPr>
          <w:p w14:paraId="709B8586" w14:textId="77777777" w:rsidR="00DE6440" w:rsidRDefault="00DE6440" w:rsidP="00DE6440">
            <w:pPr>
              <w:pStyle w:val="TableParagraph"/>
              <w:spacing w:before="119"/>
              <w:ind w:left="105"/>
            </w:pPr>
            <w:r>
              <w:rPr>
                <w:spacing w:val="-2"/>
              </w:rPr>
              <w:t>Faculty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Representative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(HSS)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709B8587" w14:textId="77777777" w:rsidR="00DE6440" w:rsidRDefault="00DE6440" w:rsidP="00DE6440">
            <w:pPr>
              <w:pStyle w:val="TableParagraph"/>
              <w:spacing w:before="119"/>
            </w:pPr>
            <w:r>
              <w:rPr>
                <w:spacing w:val="-2"/>
              </w:rPr>
              <w:t>Faculty</w:t>
            </w:r>
          </w:p>
        </w:tc>
        <w:tc>
          <w:tcPr>
            <w:tcW w:w="1570" w:type="dxa"/>
          </w:tcPr>
          <w:p w14:paraId="709B8588" w14:textId="546E271B" w:rsidR="00DE6440" w:rsidRDefault="00DE6440" w:rsidP="00DE6440">
            <w:pPr>
              <w:pStyle w:val="TableParagraph"/>
              <w:spacing w:before="119"/>
              <w:ind w:left="95"/>
            </w:pPr>
            <w:r>
              <w:t>Academic Senate</w:t>
            </w:r>
          </w:p>
        </w:tc>
      </w:tr>
      <w:tr w:rsidR="00DE6440" w14:paraId="709B858E" w14:textId="77777777" w:rsidTr="0007499D">
        <w:trPr>
          <w:trHeight w:val="480"/>
        </w:trPr>
        <w:tc>
          <w:tcPr>
            <w:tcW w:w="1710" w:type="dxa"/>
          </w:tcPr>
          <w:p w14:paraId="709B858A" w14:textId="77777777" w:rsidR="00DE6440" w:rsidRDefault="00DE6440" w:rsidP="00DE6440">
            <w:pPr>
              <w:pStyle w:val="TableParagraph"/>
              <w:spacing w:before="112"/>
            </w:pPr>
            <w:r>
              <w:t>David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Gainey</w:t>
            </w:r>
          </w:p>
        </w:tc>
        <w:tc>
          <w:tcPr>
            <w:tcW w:w="4950" w:type="dxa"/>
          </w:tcPr>
          <w:p w14:paraId="709B858B" w14:textId="77777777" w:rsidR="00DE6440" w:rsidRDefault="00DE6440" w:rsidP="00DE6440">
            <w:pPr>
              <w:pStyle w:val="TableParagraph"/>
              <w:spacing w:before="112"/>
              <w:ind w:left="105"/>
            </w:pPr>
            <w:r>
              <w:rPr>
                <w:spacing w:val="-2"/>
              </w:rPr>
              <w:t>Faculty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Representative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(BDW)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709B858C" w14:textId="77777777" w:rsidR="00DE6440" w:rsidRDefault="00DE6440" w:rsidP="00DE6440">
            <w:pPr>
              <w:pStyle w:val="TableParagraph"/>
              <w:spacing w:before="112"/>
            </w:pPr>
            <w:r>
              <w:rPr>
                <w:spacing w:val="-2"/>
              </w:rPr>
              <w:t>Faculty</w:t>
            </w:r>
          </w:p>
        </w:tc>
        <w:tc>
          <w:tcPr>
            <w:tcW w:w="1570" w:type="dxa"/>
          </w:tcPr>
          <w:p w14:paraId="709B858D" w14:textId="28F8DD31" w:rsidR="00DE6440" w:rsidRDefault="00DE6440" w:rsidP="00DE6440">
            <w:pPr>
              <w:pStyle w:val="TableParagraph"/>
              <w:spacing w:before="112"/>
              <w:ind w:left="95"/>
            </w:pPr>
            <w:r>
              <w:t>Academic Senate</w:t>
            </w:r>
          </w:p>
        </w:tc>
      </w:tr>
      <w:tr w:rsidR="00DE6440" w14:paraId="709B8593" w14:textId="77777777" w:rsidTr="0007499D">
        <w:trPr>
          <w:trHeight w:val="460"/>
        </w:trPr>
        <w:tc>
          <w:tcPr>
            <w:tcW w:w="1710" w:type="dxa"/>
          </w:tcPr>
          <w:p w14:paraId="709B858F" w14:textId="77777777" w:rsidR="00DE6440" w:rsidRDefault="00DE6440" w:rsidP="00DE6440">
            <w:pPr>
              <w:pStyle w:val="TableParagraph"/>
              <w:spacing w:before="106"/>
            </w:pPr>
            <w:r>
              <w:t>Jeanne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Digel</w:t>
            </w:r>
          </w:p>
        </w:tc>
        <w:tc>
          <w:tcPr>
            <w:tcW w:w="4950" w:type="dxa"/>
          </w:tcPr>
          <w:p w14:paraId="709B8590" w14:textId="77777777" w:rsidR="00DE6440" w:rsidRDefault="00DE6440" w:rsidP="00DE6440">
            <w:pPr>
              <w:pStyle w:val="TableParagraph"/>
              <w:spacing w:before="106"/>
              <w:ind w:left="105"/>
            </w:pPr>
            <w:r>
              <w:rPr>
                <w:spacing w:val="-2"/>
              </w:rPr>
              <w:t>Faculty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Representative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(ST)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709B8591" w14:textId="77777777" w:rsidR="00DE6440" w:rsidRDefault="00DE6440" w:rsidP="00DE6440">
            <w:pPr>
              <w:pStyle w:val="TableParagraph"/>
              <w:spacing w:before="106"/>
            </w:pPr>
            <w:r>
              <w:rPr>
                <w:spacing w:val="-2"/>
              </w:rPr>
              <w:t>Faculty</w:t>
            </w:r>
          </w:p>
        </w:tc>
        <w:tc>
          <w:tcPr>
            <w:tcW w:w="1570" w:type="dxa"/>
          </w:tcPr>
          <w:p w14:paraId="709B8592" w14:textId="338E7D53" w:rsidR="00DE6440" w:rsidRDefault="00DE6440" w:rsidP="00DE6440">
            <w:pPr>
              <w:pStyle w:val="TableParagraph"/>
              <w:spacing w:before="106"/>
              <w:ind w:left="95"/>
            </w:pPr>
            <w:r w:rsidRPr="002209B6">
              <w:t>Academic Senate</w:t>
            </w:r>
          </w:p>
        </w:tc>
      </w:tr>
      <w:tr w:rsidR="00DE6440" w14:paraId="709B8598" w14:textId="77777777" w:rsidTr="0007499D">
        <w:trPr>
          <w:trHeight w:val="480"/>
        </w:trPr>
        <w:tc>
          <w:tcPr>
            <w:tcW w:w="1710" w:type="dxa"/>
          </w:tcPr>
          <w:p w14:paraId="709B8594" w14:textId="77777777" w:rsidR="00DE6440" w:rsidRDefault="00DE6440" w:rsidP="00DE6440">
            <w:pPr>
              <w:pStyle w:val="TableParagraph"/>
              <w:spacing w:before="120"/>
            </w:pPr>
            <w:r>
              <w:t>Sandra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Mendez</w:t>
            </w:r>
          </w:p>
        </w:tc>
        <w:tc>
          <w:tcPr>
            <w:tcW w:w="4950" w:type="dxa"/>
          </w:tcPr>
          <w:p w14:paraId="709B8595" w14:textId="77777777" w:rsidR="00DE6440" w:rsidRDefault="00DE6440" w:rsidP="00DE6440">
            <w:pPr>
              <w:pStyle w:val="TableParagraph"/>
              <w:spacing w:before="120"/>
              <w:ind w:left="105"/>
            </w:pPr>
            <w:r>
              <w:rPr>
                <w:spacing w:val="-2"/>
              </w:rPr>
              <w:t>Faculty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Representative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(Counseling)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14:paraId="709B8596" w14:textId="77777777" w:rsidR="00DE6440" w:rsidRDefault="00DE6440" w:rsidP="00DE6440">
            <w:pPr>
              <w:pStyle w:val="TableParagraph"/>
              <w:spacing w:before="120"/>
            </w:pPr>
            <w:r>
              <w:rPr>
                <w:spacing w:val="-2"/>
              </w:rPr>
              <w:t>Faculty</w:t>
            </w:r>
          </w:p>
        </w:tc>
        <w:tc>
          <w:tcPr>
            <w:tcW w:w="1570" w:type="dxa"/>
          </w:tcPr>
          <w:p w14:paraId="709B8597" w14:textId="22172654" w:rsidR="00DE6440" w:rsidRDefault="00DE6440" w:rsidP="00DE6440">
            <w:pPr>
              <w:pStyle w:val="TableParagraph"/>
              <w:spacing w:before="120"/>
              <w:ind w:left="95"/>
            </w:pPr>
            <w:r w:rsidRPr="002209B6">
              <w:t>Academic Senate</w:t>
            </w:r>
          </w:p>
        </w:tc>
      </w:tr>
      <w:tr w:rsidR="00DE6440" w14:paraId="709B859D" w14:textId="77777777" w:rsidTr="0007499D">
        <w:trPr>
          <w:trHeight w:val="479"/>
        </w:trPr>
        <w:tc>
          <w:tcPr>
            <w:tcW w:w="1710" w:type="dxa"/>
          </w:tcPr>
          <w:p w14:paraId="709B8599" w14:textId="77777777" w:rsidR="00DE6440" w:rsidRDefault="00DE6440" w:rsidP="00DE6440">
            <w:pPr>
              <w:pStyle w:val="TableParagraph"/>
              <w:spacing w:before="113"/>
            </w:pPr>
            <w:r>
              <w:t>Lesly</w:t>
            </w:r>
            <w:r>
              <w:rPr>
                <w:spacing w:val="-5"/>
              </w:rPr>
              <w:t xml:space="preserve"> Ta</w:t>
            </w:r>
          </w:p>
        </w:tc>
        <w:tc>
          <w:tcPr>
            <w:tcW w:w="4950" w:type="dxa"/>
          </w:tcPr>
          <w:p w14:paraId="709B859A" w14:textId="56307DC1" w:rsidR="00DE6440" w:rsidRDefault="00DE6440" w:rsidP="00DE6440">
            <w:pPr>
              <w:pStyle w:val="TableParagraph"/>
              <w:spacing w:before="113"/>
              <w:ind w:left="105"/>
            </w:pPr>
            <w:r>
              <w:t>Associated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t>Senate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Delegate</w:t>
            </w:r>
          </w:p>
        </w:tc>
        <w:tc>
          <w:tcPr>
            <w:tcW w:w="1170" w:type="dxa"/>
            <w:shd w:val="clear" w:color="auto" w:fill="C8D9F7"/>
          </w:tcPr>
          <w:p w14:paraId="709B859B" w14:textId="77777777" w:rsidR="00DE6440" w:rsidRDefault="00DE6440" w:rsidP="00DE6440">
            <w:pPr>
              <w:pStyle w:val="TableParagraph"/>
              <w:spacing w:before="113"/>
            </w:pPr>
            <w:r>
              <w:rPr>
                <w:spacing w:val="-2"/>
              </w:rPr>
              <w:t>Student</w:t>
            </w:r>
          </w:p>
        </w:tc>
        <w:tc>
          <w:tcPr>
            <w:tcW w:w="1570" w:type="dxa"/>
          </w:tcPr>
          <w:p w14:paraId="709B859C" w14:textId="77777777" w:rsidR="00DE6440" w:rsidRDefault="00DE6440" w:rsidP="00DE6440">
            <w:pPr>
              <w:pStyle w:val="TableParagraph"/>
              <w:spacing w:before="113"/>
              <w:ind w:left="95"/>
            </w:pPr>
            <w:r>
              <w:rPr>
                <w:spacing w:val="-4"/>
              </w:rPr>
              <w:t>ASCC</w:t>
            </w:r>
          </w:p>
        </w:tc>
      </w:tr>
    </w:tbl>
    <w:p w14:paraId="709B859E" w14:textId="77777777" w:rsidR="00920284" w:rsidRDefault="00920284">
      <w:pPr>
        <w:sectPr w:rsidR="00920284">
          <w:pgSz w:w="12240" w:h="15840"/>
          <w:pgMar w:top="1260" w:right="980" w:bottom="960" w:left="980" w:header="0" w:footer="764" w:gutter="0"/>
          <w:cols w:space="720"/>
        </w:sectPr>
      </w:pPr>
    </w:p>
    <w:p w14:paraId="709B859F" w14:textId="77777777" w:rsidR="00920284" w:rsidRDefault="003447AD">
      <w:pPr>
        <w:pStyle w:val="Heading2"/>
        <w:numPr>
          <w:ilvl w:val="0"/>
          <w:numId w:val="2"/>
        </w:numPr>
        <w:tabs>
          <w:tab w:val="left" w:pos="820"/>
        </w:tabs>
        <w:spacing w:before="35"/>
      </w:pPr>
      <w:bookmarkStart w:id="6" w:name="_TOC_250011"/>
      <w:r>
        <w:lastRenderedPageBreak/>
        <w:t>Annual</w:t>
      </w:r>
      <w:r>
        <w:rPr>
          <w:spacing w:val="-3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6"/>
      <w:r>
        <w:rPr>
          <w:spacing w:val="-2"/>
        </w:rPr>
        <w:t>Members</w:t>
      </w:r>
    </w:p>
    <w:p w14:paraId="709B85A0" w14:textId="77777777" w:rsidR="00920284" w:rsidRDefault="003447AD">
      <w:pPr>
        <w:pStyle w:val="BodyText"/>
        <w:spacing w:before="200"/>
        <w:ind w:left="820" w:right="1617"/>
      </w:pPr>
      <w:r>
        <w:t>Committee</w:t>
      </w:r>
      <w:r>
        <w:rPr>
          <w:spacing w:val="-9"/>
        </w:rPr>
        <w:t xml:space="preserve"> </w:t>
      </w:r>
      <w:r>
        <w:t>co-chairs</w:t>
      </w:r>
      <w:r>
        <w:rPr>
          <w:spacing w:val="-9"/>
        </w:rPr>
        <w:t xml:space="preserve"> </w:t>
      </w: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Council’s</w:t>
      </w:r>
      <w:r>
        <w:rPr>
          <w:spacing w:val="-9"/>
        </w:rPr>
        <w:t xml:space="preserve"> </w:t>
      </w:r>
      <w:r>
        <w:t>annual “PBC Orientation.” Committee members are invited to attend.</w:t>
      </w:r>
    </w:p>
    <w:p w14:paraId="709B85A1" w14:textId="77777777" w:rsidR="00920284" w:rsidRDefault="00920284">
      <w:pPr>
        <w:pStyle w:val="BodyText"/>
      </w:pPr>
    </w:p>
    <w:p w14:paraId="709B85A2" w14:textId="77777777" w:rsidR="00920284" w:rsidRDefault="003447AD">
      <w:pPr>
        <w:pStyle w:val="Heading2"/>
        <w:numPr>
          <w:ilvl w:val="0"/>
          <w:numId w:val="2"/>
        </w:numPr>
        <w:tabs>
          <w:tab w:val="left" w:pos="820"/>
        </w:tabs>
        <w:spacing w:before="160"/>
      </w:pPr>
      <w:bookmarkStart w:id="7" w:name="_TOC_250010"/>
      <w:r>
        <w:t>Expectations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7"/>
      <w:r>
        <w:rPr>
          <w:spacing w:val="-2"/>
        </w:rPr>
        <w:t>Service</w:t>
      </w:r>
    </w:p>
    <w:p w14:paraId="709B85A3" w14:textId="77777777" w:rsidR="00920284" w:rsidRDefault="003447AD">
      <w:pPr>
        <w:pStyle w:val="BodyText"/>
        <w:spacing w:before="200"/>
        <w:ind w:left="820"/>
      </w:pPr>
      <w:r>
        <w:t>Committee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rPr>
          <w:spacing w:val="-4"/>
        </w:rPr>
        <w:t>will</w:t>
      </w:r>
    </w:p>
    <w:p w14:paraId="709B85A4" w14:textId="4E2BFDFE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commit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07499D"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709B85A5" w14:textId="77777777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meeting.</w:t>
      </w:r>
    </w:p>
    <w:p w14:paraId="709B85A6" w14:textId="77777777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co-chairs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unable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meetings.</w:t>
      </w:r>
    </w:p>
    <w:p w14:paraId="709B85A7" w14:textId="77777777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solicit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constituent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groups.</w:t>
      </w:r>
    </w:p>
    <w:p w14:paraId="709B85A8" w14:textId="77777777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ideas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agenda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items.</w:t>
      </w:r>
    </w:p>
    <w:p w14:paraId="709B85A9" w14:textId="77777777" w:rsidR="00920284" w:rsidRDefault="00920284">
      <w:pPr>
        <w:pStyle w:val="BodyText"/>
        <w:spacing w:before="5"/>
        <w:rPr>
          <w:sz w:val="40"/>
        </w:rPr>
      </w:pPr>
    </w:p>
    <w:p w14:paraId="709B85AA" w14:textId="77777777" w:rsidR="00920284" w:rsidRDefault="003447AD">
      <w:pPr>
        <w:pStyle w:val="Heading2"/>
        <w:numPr>
          <w:ilvl w:val="0"/>
          <w:numId w:val="2"/>
        </w:numPr>
        <w:tabs>
          <w:tab w:val="left" w:pos="820"/>
        </w:tabs>
      </w:pPr>
      <w:bookmarkStart w:id="8" w:name="_TOC_250009"/>
      <w:bookmarkEnd w:id="8"/>
      <w:r>
        <w:rPr>
          <w:spacing w:val="-2"/>
        </w:rPr>
        <w:t>Removal</w:t>
      </w:r>
    </w:p>
    <w:p w14:paraId="709B85AB" w14:textId="77777777" w:rsidR="00920284" w:rsidRDefault="003447AD">
      <w:pPr>
        <w:pStyle w:val="BodyText"/>
        <w:ind w:left="820"/>
      </w:pPr>
      <w:r>
        <w:t>Members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resign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consensus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(3) absences in one semester.</w:t>
      </w:r>
    </w:p>
    <w:p w14:paraId="709B85AC" w14:textId="77777777" w:rsidR="00920284" w:rsidRDefault="00920284">
      <w:pPr>
        <w:pStyle w:val="BodyText"/>
      </w:pPr>
    </w:p>
    <w:p w14:paraId="709B85AD" w14:textId="77777777" w:rsidR="00920284" w:rsidRDefault="00920284">
      <w:pPr>
        <w:pStyle w:val="BodyText"/>
        <w:spacing w:before="9"/>
        <w:rPr>
          <w:sz w:val="32"/>
        </w:rPr>
      </w:pPr>
    </w:p>
    <w:p w14:paraId="709B85AE" w14:textId="77777777" w:rsidR="00920284" w:rsidRDefault="003447AD">
      <w:pPr>
        <w:pStyle w:val="Heading1"/>
      </w:pPr>
      <w:bookmarkStart w:id="9" w:name="_TOC_250008"/>
      <w:r>
        <w:t>CO-CHAIR</w:t>
      </w:r>
      <w:bookmarkEnd w:id="9"/>
      <w:r>
        <w:rPr>
          <w:spacing w:val="-2"/>
        </w:rPr>
        <w:t xml:space="preserve"> SELECTION</w:t>
      </w:r>
    </w:p>
    <w:p w14:paraId="709B85AF" w14:textId="73DE4C20" w:rsidR="00920284" w:rsidRDefault="003447AD">
      <w:pPr>
        <w:pStyle w:val="BodyText"/>
        <w:spacing w:before="200"/>
        <w:ind w:left="100" w:right="63"/>
      </w:pPr>
      <w:r>
        <w:t>The Dean of ASLT</w:t>
      </w:r>
      <w:r w:rsidR="0007499D">
        <w:t xml:space="preserve">, </w:t>
      </w:r>
      <w:r>
        <w:t>and the Faculty Coordinator of Online Instruction serve as Co-</w:t>
      </w:r>
      <w:r w:rsidRPr="0007499D">
        <w:t>Chair</w:t>
      </w:r>
      <w:r w:rsidR="0007499D">
        <w:t>s</w:t>
      </w:r>
      <w:r w:rsidRPr="0007499D">
        <w:t xml:space="preserve"> by </w:t>
      </w:r>
      <w:r w:rsidR="0007499D" w:rsidRPr="0007499D">
        <w:t>position</w:t>
      </w:r>
      <w:r w:rsidR="0007499D">
        <w:t xml:space="preserve">. </w:t>
      </w:r>
      <w:r>
        <w:t>Co</w:t>
      </w:r>
      <w:r w:rsidR="0007499D">
        <w:noBreakHyphen/>
      </w:r>
      <w:r>
        <w:t>chairs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confirmed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 regular committee meeting in the spring semester (in preparation for service to begin the next academic year).</w:t>
      </w:r>
    </w:p>
    <w:p w14:paraId="709B85B0" w14:textId="77777777" w:rsidR="00920284" w:rsidRDefault="00920284">
      <w:pPr>
        <w:pStyle w:val="BodyText"/>
      </w:pPr>
    </w:p>
    <w:p w14:paraId="709B85B1" w14:textId="77777777" w:rsidR="00920284" w:rsidRDefault="00920284">
      <w:pPr>
        <w:pStyle w:val="BodyText"/>
        <w:spacing w:before="9"/>
        <w:rPr>
          <w:sz w:val="20"/>
        </w:rPr>
      </w:pPr>
    </w:p>
    <w:p w14:paraId="709B85B2" w14:textId="77777777" w:rsidR="00920284" w:rsidRDefault="003447AD">
      <w:pPr>
        <w:pStyle w:val="Heading1"/>
      </w:pPr>
      <w:bookmarkStart w:id="10" w:name="_TOC_250007"/>
      <w:r>
        <w:t>DISSEMINATION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bookmarkEnd w:id="10"/>
      <w:r>
        <w:rPr>
          <w:spacing w:val="-2"/>
        </w:rPr>
        <w:t>INFORMATION</w:t>
      </w:r>
    </w:p>
    <w:p w14:paraId="709B85B3" w14:textId="77777777" w:rsidR="00920284" w:rsidRDefault="00920284">
      <w:pPr>
        <w:pStyle w:val="BodyText"/>
        <w:spacing w:before="9"/>
        <w:rPr>
          <w:b/>
          <w:sz w:val="20"/>
        </w:rPr>
      </w:pPr>
    </w:p>
    <w:p w14:paraId="709B85B4" w14:textId="77777777" w:rsidR="00920284" w:rsidRDefault="003447AD">
      <w:pPr>
        <w:pStyle w:val="BodyText"/>
        <w:ind w:left="100"/>
      </w:pPr>
      <w:r>
        <w:t>DEAC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Practices:</w:t>
      </w:r>
    </w:p>
    <w:p w14:paraId="709B85B5" w14:textId="77777777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200"/>
        <w:rPr>
          <w:sz w:val="24"/>
        </w:rPr>
      </w:pPr>
      <w:r>
        <w:rPr>
          <w:sz w:val="24"/>
        </w:rPr>
        <w:t>Check-in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4"/>
          <w:sz w:val="24"/>
        </w:rPr>
        <w:t xml:space="preserve"> </w:t>
      </w:r>
      <w:r>
        <w:rPr>
          <w:sz w:val="24"/>
        </w:rPr>
        <w:t>presenters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week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709B85B6" w14:textId="77777777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Distribute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agendas</w:t>
      </w:r>
      <w:r>
        <w:rPr>
          <w:spacing w:val="-2"/>
          <w:sz w:val="24"/>
        </w:rPr>
        <w:t xml:space="preserve"> </w:t>
      </w:r>
      <w:r>
        <w:rPr>
          <w:sz w:val="24"/>
        </w:rPr>
        <w:t>72-hours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meeting.</w:t>
      </w:r>
    </w:p>
    <w:p w14:paraId="709B85B7" w14:textId="77777777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Draft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summaries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reviewed/approved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709B85B8" w14:textId="77777777" w:rsidR="00920284" w:rsidRDefault="003447A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Agendas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summaries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posted</w:t>
      </w:r>
      <w:r>
        <w:rPr>
          <w:spacing w:val="-2"/>
          <w:sz w:val="24"/>
        </w:rPr>
        <w:t xml:space="preserve"> </w:t>
      </w: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hyperlink r:id="rId17">
        <w:r>
          <w:rPr>
            <w:color w:val="1154CC"/>
            <w:sz w:val="24"/>
            <w:u w:val="thick" w:color="1154CC"/>
          </w:rPr>
          <w:t>DEAC</w:t>
        </w:r>
        <w:r>
          <w:rPr>
            <w:color w:val="1154CC"/>
            <w:spacing w:val="-3"/>
            <w:sz w:val="24"/>
            <w:u w:val="thick" w:color="1154CC"/>
          </w:rPr>
          <w:t xml:space="preserve"> </w:t>
        </w:r>
        <w:r>
          <w:rPr>
            <w:color w:val="1154CC"/>
            <w:sz w:val="24"/>
            <w:u w:val="thick" w:color="1154CC"/>
          </w:rPr>
          <w:t>Meetings</w:t>
        </w:r>
        <w:r>
          <w:rPr>
            <w:color w:val="1154CC"/>
            <w:spacing w:val="-2"/>
            <w:sz w:val="24"/>
            <w:u w:val="thick" w:color="1154CC"/>
          </w:rPr>
          <w:t xml:space="preserve"> webpage</w:t>
        </w:r>
      </w:hyperlink>
      <w:r>
        <w:rPr>
          <w:spacing w:val="-2"/>
          <w:sz w:val="24"/>
        </w:rPr>
        <w:t>.</w:t>
      </w:r>
    </w:p>
    <w:p w14:paraId="52AAA31B" w14:textId="77777777" w:rsidR="00920284" w:rsidRDefault="00DE6440" w:rsidP="0007499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ind w:right="429"/>
        <w:rPr>
          <w:sz w:val="24"/>
        </w:rPr>
      </w:pPr>
      <w:hyperlink r:id="rId18">
        <w:r w:rsidR="003447AD">
          <w:rPr>
            <w:color w:val="1154CC"/>
            <w:sz w:val="24"/>
            <w:u w:val="thick" w:color="1154CC"/>
          </w:rPr>
          <w:t>Cañada</w:t>
        </w:r>
        <w:r w:rsidR="003447AD">
          <w:rPr>
            <w:color w:val="1154CC"/>
            <w:spacing w:val="-8"/>
            <w:sz w:val="24"/>
            <w:u w:val="thick" w:color="1154CC"/>
          </w:rPr>
          <w:t xml:space="preserve"> </w:t>
        </w:r>
        <w:r w:rsidR="003447AD">
          <w:rPr>
            <w:color w:val="1154CC"/>
            <w:sz w:val="24"/>
            <w:u w:val="thick" w:color="1154CC"/>
          </w:rPr>
          <w:t>DEAC</w:t>
        </w:r>
        <w:r w:rsidR="003447AD">
          <w:rPr>
            <w:color w:val="1154CC"/>
            <w:spacing w:val="-8"/>
            <w:sz w:val="24"/>
            <w:u w:val="thick" w:color="1154CC"/>
          </w:rPr>
          <w:t xml:space="preserve"> </w:t>
        </w:r>
        <w:r w:rsidR="003447AD">
          <w:rPr>
            <w:color w:val="1154CC"/>
            <w:sz w:val="24"/>
            <w:u w:val="thick" w:color="1154CC"/>
          </w:rPr>
          <w:t>webpage</w:t>
        </w:r>
      </w:hyperlink>
      <w:r w:rsidR="003447AD">
        <w:rPr>
          <w:color w:val="1154CC"/>
          <w:spacing w:val="-8"/>
          <w:sz w:val="24"/>
        </w:rPr>
        <w:t xml:space="preserve"> </w:t>
      </w:r>
      <w:r w:rsidR="003447AD">
        <w:rPr>
          <w:sz w:val="24"/>
        </w:rPr>
        <w:t>should</w:t>
      </w:r>
      <w:r w:rsidR="003447AD">
        <w:rPr>
          <w:spacing w:val="-8"/>
          <w:sz w:val="24"/>
        </w:rPr>
        <w:t xml:space="preserve"> </w:t>
      </w:r>
      <w:r w:rsidR="003447AD">
        <w:rPr>
          <w:sz w:val="24"/>
        </w:rPr>
        <w:t>be</w:t>
      </w:r>
      <w:r w:rsidR="003447AD">
        <w:rPr>
          <w:spacing w:val="-8"/>
          <w:sz w:val="24"/>
        </w:rPr>
        <w:t xml:space="preserve"> </w:t>
      </w:r>
      <w:r w:rsidR="003447AD">
        <w:rPr>
          <w:sz w:val="24"/>
        </w:rPr>
        <w:t>regularly</w:t>
      </w:r>
      <w:r w:rsidR="003447AD">
        <w:rPr>
          <w:spacing w:val="-8"/>
          <w:sz w:val="24"/>
        </w:rPr>
        <w:t xml:space="preserve"> </w:t>
      </w:r>
      <w:r w:rsidR="003447AD">
        <w:rPr>
          <w:sz w:val="24"/>
        </w:rPr>
        <w:t>updated</w:t>
      </w:r>
      <w:r w:rsidR="003447AD">
        <w:rPr>
          <w:spacing w:val="-8"/>
          <w:sz w:val="24"/>
        </w:rPr>
        <w:t xml:space="preserve"> </w:t>
      </w:r>
      <w:r w:rsidR="003447AD">
        <w:rPr>
          <w:sz w:val="24"/>
        </w:rPr>
        <w:t>with</w:t>
      </w:r>
      <w:r w:rsidR="003447AD">
        <w:rPr>
          <w:spacing w:val="-8"/>
          <w:sz w:val="24"/>
        </w:rPr>
        <w:t xml:space="preserve"> </w:t>
      </w:r>
      <w:r w:rsidR="003447AD">
        <w:rPr>
          <w:sz w:val="24"/>
        </w:rPr>
        <w:t>current</w:t>
      </w:r>
      <w:r w:rsidR="003447AD">
        <w:rPr>
          <w:spacing w:val="-8"/>
          <w:sz w:val="24"/>
        </w:rPr>
        <w:t xml:space="preserve"> </w:t>
      </w:r>
      <w:r w:rsidR="003447AD">
        <w:rPr>
          <w:sz w:val="24"/>
        </w:rPr>
        <w:t>information,</w:t>
      </w:r>
      <w:r w:rsidR="003447AD">
        <w:rPr>
          <w:spacing w:val="-8"/>
          <w:sz w:val="24"/>
        </w:rPr>
        <w:t xml:space="preserve"> </w:t>
      </w:r>
      <w:r w:rsidR="003447AD">
        <w:rPr>
          <w:sz w:val="24"/>
        </w:rPr>
        <w:t>committee membership, bylaws, meeting agendas and summaries, meeting days and times</w:t>
      </w:r>
      <w:r w:rsidR="0007499D">
        <w:rPr>
          <w:sz w:val="24"/>
        </w:rPr>
        <w:t>.</w:t>
      </w:r>
    </w:p>
    <w:p w14:paraId="709B85BA" w14:textId="122BB1F1" w:rsidR="0007499D" w:rsidRPr="0007499D" w:rsidRDefault="0007499D" w:rsidP="0007499D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ind w:right="429"/>
        <w:rPr>
          <w:sz w:val="24"/>
        </w:rPr>
        <w:sectPr w:rsidR="0007499D" w:rsidRPr="0007499D">
          <w:pgSz w:w="12240" w:h="15840"/>
          <w:pgMar w:top="1500" w:right="980" w:bottom="960" w:left="980" w:header="0" w:footer="764" w:gutter="0"/>
          <w:cols w:space="720"/>
        </w:sectPr>
      </w:pPr>
    </w:p>
    <w:p w14:paraId="709B85BC" w14:textId="77777777" w:rsidR="00920284" w:rsidRDefault="00920284">
      <w:pPr>
        <w:pStyle w:val="BodyText"/>
        <w:rPr>
          <w:sz w:val="20"/>
        </w:rPr>
      </w:pPr>
    </w:p>
    <w:p w14:paraId="709B85BD" w14:textId="77777777" w:rsidR="00920284" w:rsidRDefault="00920284">
      <w:pPr>
        <w:pStyle w:val="BodyText"/>
        <w:spacing w:before="6"/>
        <w:rPr>
          <w:sz w:val="16"/>
        </w:rPr>
      </w:pPr>
    </w:p>
    <w:p w14:paraId="709B85BE" w14:textId="77777777" w:rsidR="00920284" w:rsidRDefault="003447AD">
      <w:pPr>
        <w:pStyle w:val="Heading1"/>
        <w:spacing w:before="51"/>
      </w:pPr>
      <w:bookmarkStart w:id="11" w:name="_TOC_250006"/>
      <w:bookmarkEnd w:id="11"/>
      <w:r>
        <w:rPr>
          <w:spacing w:val="-2"/>
        </w:rPr>
        <w:t>MEETINGS</w:t>
      </w:r>
    </w:p>
    <w:p w14:paraId="709B85BF" w14:textId="77777777" w:rsidR="00920284" w:rsidRDefault="003447AD">
      <w:pPr>
        <w:pStyle w:val="Heading2"/>
        <w:numPr>
          <w:ilvl w:val="0"/>
          <w:numId w:val="1"/>
        </w:numPr>
        <w:tabs>
          <w:tab w:val="left" w:pos="820"/>
        </w:tabs>
        <w:spacing w:before="200"/>
      </w:pPr>
      <w:bookmarkStart w:id="12" w:name="_TOC_250005"/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2"/>
      <w:r>
        <w:rPr>
          <w:spacing w:val="-2"/>
        </w:rPr>
        <w:t>Meetings</w:t>
      </w:r>
    </w:p>
    <w:p w14:paraId="709B85C0" w14:textId="77777777" w:rsidR="00920284" w:rsidRDefault="003447AD">
      <w:pPr>
        <w:pStyle w:val="BodyText"/>
        <w:ind w:left="820"/>
      </w:pPr>
      <w:r>
        <w:t>Cañada</w:t>
      </w:r>
      <w:r>
        <w:rPr>
          <w:spacing w:val="-5"/>
        </w:rPr>
        <w:t xml:space="preserve"> </w:t>
      </w:r>
      <w:r>
        <w:t>DEAC</w:t>
      </w:r>
      <w:r>
        <w:rPr>
          <w:spacing w:val="-3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90</w:t>
      </w:r>
      <w:r>
        <w:rPr>
          <w:spacing w:val="-2"/>
        </w:rPr>
        <w:t xml:space="preserve"> minutes.</w:t>
      </w:r>
    </w:p>
    <w:p w14:paraId="709B85C1" w14:textId="77777777" w:rsidR="00920284" w:rsidRDefault="003447AD">
      <w:pPr>
        <w:pStyle w:val="BodyText"/>
        <w:ind w:left="820"/>
      </w:pPr>
      <w:r>
        <w:t>Currently,</w:t>
      </w:r>
      <w:r>
        <w:rPr>
          <w:spacing w:val="-6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Wednesday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month.</w:t>
      </w:r>
    </w:p>
    <w:p w14:paraId="709B85C2" w14:textId="77777777" w:rsidR="00920284" w:rsidRDefault="003447AD">
      <w:pPr>
        <w:pStyle w:val="Heading2"/>
        <w:numPr>
          <w:ilvl w:val="0"/>
          <w:numId w:val="1"/>
        </w:numPr>
        <w:tabs>
          <w:tab w:val="left" w:pos="820"/>
        </w:tabs>
        <w:spacing w:before="200"/>
      </w:pPr>
      <w:bookmarkStart w:id="13" w:name="_TOC_250004"/>
      <w:r>
        <w:t>Meeting</w:t>
      </w:r>
      <w:bookmarkEnd w:id="13"/>
      <w:r>
        <w:rPr>
          <w:spacing w:val="-2"/>
        </w:rPr>
        <w:t xml:space="preserve"> Agenda</w:t>
      </w:r>
    </w:p>
    <w:p w14:paraId="709B85C3" w14:textId="77777777" w:rsidR="00920284" w:rsidRDefault="003447AD">
      <w:pPr>
        <w:pStyle w:val="BodyText"/>
        <w:spacing w:before="60"/>
        <w:ind w:left="820"/>
      </w:pPr>
      <w:r>
        <w:t>Meeting</w:t>
      </w:r>
      <w:r>
        <w:rPr>
          <w:spacing w:val="-6"/>
        </w:rPr>
        <w:t xml:space="preserve"> </w:t>
      </w:r>
      <w:r>
        <w:t>agendas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co-chairs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DEAC</w:t>
      </w:r>
      <w:r>
        <w:rPr>
          <w:spacing w:val="-3"/>
        </w:rPr>
        <w:t xml:space="preserve"> </w:t>
      </w:r>
      <w:r>
        <w:rPr>
          <w:spacing w:val="-2"/>
        </w:rPr>
        <w:t>membership.</w:t>
      </w:r>
    </w:p>
    <w:p w14:paraId="709B85C4" w14:textId="77777777" w:rsidR="00920284" w:rsidRDefault="003447AD">
      <w:pPr>
        <w:pStyle w:val="Heading2"/>
        <w:numPr>
          <w:ilvl w:val="0"/>
          <w:numId w:val="1"/>
        </w:numPr>
        <w:tabs>
          <w:tab w:val="left" w:pos="820"/>
        </w:tabs>
        <w:spacing w:before="200"/>
      </w:pPr>
      <w:bookmarkStart w:id="14" w:name="_TOC_250003"/>
      <w:r>
        <w:t>Decision-</w:t>
      </w:r>
      <w:bookmarkEnd w:id="14"/>
      <w:r>
        <w:rPr>
          <w:spacing w:val="-2"/>
        </w:rPr>
        <w:t>Making</w:t>
      </w:r>
    </w:p>
    <w:p w14:paraId="709B85C5" w14:textId="77777777" w:rsidR="00920284" w:rsidRDefault="003447AD">
      <w:pPr>
        <w:pStyle w:val="BodyText"/>
        <w:spacing w:before="60"/>
        <w:ind w:left="820"/>
      </w:pPr>
      <w:bookmarkStart w:id="15" w:name="_Hlk134446082"/>
      <w:r>
        <w:t>DEAC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consensus 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decision-making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quorum</w:t>
      </w:r>
      <w:r>
        <w:rPr>
          <w:spacing w:val="-1"/>
        </w:rPr>
        <w:t xml:space="preserve"> </w:t>
      </w:r>
      <w:r>
        <w:t>(half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membership</w:t>
      </w:r>
    </w:p>
    <w:p w14:paraId="709B85C6" w14:textId="77777777" w:rsidR="00920284" w:rsidRDefault="003447AD">
      <w:pPr>
        <w:pStyle w:val="BodyText"/>
        <w:ind w:left="820"/>
      </w:pPr>
      <w:r>
        <w:rPr>
          <w:spacing w:val="-4"/>
        </w:rPr>
        <w:t>+1).</w:t>
      </w:r>
    </w:p>
    <w:bookmarkEnd w:id="15"/>
    <w:p w14:paraId="709B85C7" w14:textId="77777777" w:rsidR="00920284" w:rsidRDefault="00920284">
      <w:pPr>
        <w:pStyle w:val="BodyText"/>
      </w:pPr>
    </w:p>
    <w:p w14:paraId="709B85C8" w14:textId="77777777" w:rsidR="00920284" w:rsidRDefault="00920284">
      <w:pPr>
        <w:pStyle w:val="BodyText"/>
        <w:spacing w:before="9"/>
        <w:rPr>
          <w:sz w:val="20"/>
        </w:rPr>
      </w:pPr>
    </w:p>
    <w:p w14:paraId="709B85C9" w14:textId="77777777" w:rsidR="00920284" w:rsidRDefault="003447AD">
      <w:pPr>
        <w:pStyle w:val="Heading1"/>
      </w:pPr>
      <w:bookmarkStart w:id="16" w:name="_TOC_250002"/>
      <w:r>
        <w:t>ACTIONS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COLLEGE</w:t>
      </w:r>
      <w:bookmarkEnd w:id="16"/>
      <w:r>
        <w:rPr>
          <w:spacing w:val="-2"/>
        </w:rPr>
        <w:t xml:space="preserve"> POLICY</w:t>
      </w:r>
    </w:p>
    <w:p w14:paraId="709B85CA" w14:textId="77777777" w:rsidR="00920284" w:rsidRDefault="003447AD">
      <w:pPr>
        <w:pStyle w:val="BodyText"/>
        <w:ind w:left="100"/>
      </w:pPr>
      <w:r>
        <w:rPr>
          <w:spacing w:val="-5"/>
        </w:rPr>
        <w:t>n/a</w:t>
      </w:r>
    </w:p>
    <w:p w14:paraId="709B85CB" w14:textId="77777777" w:rsidR="00920284" w:rsidRDefault="00920284">
      <w:pPr>
        <w:pStyle w:val="BodyText"/>
      </w:pPr>
    </w:p>
    <w:p w14:paraId="709B85CC" w14:textId="77777777" w:rsidR="00920284" w:rsidRDefault="003447AD">
      <w:pPr>
        <w:pStyle w:val="Heading1"/>
      </w:pPr>
      <w:bookmarkStart w:id="17" w:name="_TOC_250001"/>
      <w:r>
        <w:t>BYLAWS</w:t>
      </w:r>
      <w:r>
        <w:rPr>
          <w:spacing w:val="-11"/>
        </w:rPr>
        <w:t xml:space="preserve"> </w:t>
      </w:r>
      <w:r>
        <w:t>CHANGE</w:t>
      </w:r>
      <w:r>
        <w:rPr>
          <w:spacing w:val="-10"/>
        </w:rPr>
        <w:t xml:space="preserve"> </w:t>
      </w:r>
      <w:bookmarkEnd w:id="17"/>
      <w:r>
        <w:rPr>
          <w:spacing w:val="-2"/>
        </w:rPr>
        <w:t>PROCESS</w:t>
      </w:r>
    </w:p>
    <w:p w14:paraId="709B85CD" w14:textId="1AEF01E1" w:rsidR="00920284" w:rsidRDefault="003447AD">
      <w:pPr>
        <w:pStyle w:val="BodyText"/>
        <w:spacing w:before="200"/>
        <w:ind w:left="100" w:right="225"/>
        <w:jc w:val="both"/>
      </w:pPr>
      <w:r>
        <w:t>Council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bylaws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amended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consensus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two-thirds</w:t>
      </w:r>
      <w:r>
        <w:rPr>
          <w:spacing w:val="-6"/>
        </w:rPr>
        <w:t xml:space="preserve"> </w:t>
      </w:r>
      <w:r>
        <w:t>vote 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constituents.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change to </w:t>
      </w:r>
      <w:r w:rsidR="0007499D">
        <w:t>the bylaws</w:t>
      </w:r>
      <w:r>
        <w:t>.</w:t>
      </w:r>
    </w:p>
    <w:p w14:paraId="709B85CE" w14:textId="77777777" w:rsidR="00920284" w:rsidRDefault="00920284">
      <w:pPr>
        <w:pStyle w:val="BodyText"/>
      </w:pPr>
    </w:p>
    <w:p w14:paraId="709B85CF" w14:textId="77777777" w:rsidR="00920284" w:rsidRDefault="00920284">
      <w:pPr>
        <w:pStyle w:val="BodyText"/>
      </w:pPr>
    </w:p>
    <w:p w14:paraId="709B85D0" w14:textId="77777777" w:rsidR="00920284" w:rsidRDefault="003447AD">
      <w:pPr>
        <w:pStyle w:val="Heading1"/>
      </w:pPr>
      <w:bookmarkStart w:id="18" w:name="_TOC_250000"/>
      <w:bookmarkEnd w:id="18"/>
      <w:r>
        <w:rPr>
          <w:spacing w:val="-2"/>
        </w:rPr>
        <w:t>EVALUATION</w:t>
      </w:r>
    </w:p>
    <w:p w14:paraId="709B85D1" w14:textId="77777777" w:rsidR="00920284" w:rsidRDefault="003447AD">
      <w:pPr>
        <w:pStyle w:val="BodyText"/>
        <w:spacing w:before="200"/>
        <w:ind w:left="100"/>
      </w:pPr>
      <w:r>
        <w:t>Committees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3-year</w:t>
      </w:r>
      <w:r>
        <w:rPr>
          <w:spacing w:val="-5"/>
        </w:rPr>
        <w:t xml:space="preserve"> </w:t>
      </w:r>
      <w:r>
        <w:t>plans. Annual reports may be submitted or presented to PBC.</w:t>
      </w:r>
    </w:p>
    <w:sectPr w:rsidR="00920284">
      <w:pgSz w:w="12240" w:h="15840"/>
      <w:pgMar w:top="1820" w:right="980" w:bottom="960" w:left="98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3D6F9" w14:textId="77777777" w:rsidR="00C11D9B" w:rsidRDefault="00C11D9B">
      <w:r>
        <w:separator/>
      </w:r>
    </w:p>
  </w:endnote>
  <w:endnote w:type="continuationSeparator" w:id="0">
    <w:p w14:paraId="16FB56F2" w14:textId="77777777" w:rsidR="00C11D9B" w:rsidRDefault="00C1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9CDB" w14:textId="77777777" w:rsidR="00993D9C" w:rsidRDefault="00993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B85D4" w14:textId="659F4C02" w:rsidR="00920284" w:rsidRDefault="003447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9B85D5" wp14:editId="76EFB929">
              <wp:simplePos x="0" y="0"/>
              <wp:positionH relativeFrom="page">
                <wp:posOffset>3813175</wp:posOffset>
              </wp:positionH>
              <wp:positionV relativeFrom="page">
                <wp:posOffset>9433560</wp:posOffset>
              </wp:positionV>
              <wp:extent cx="15875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B85D6" w14:textId="77777777" w:rsidR="00920284" w:rsidRDefault="003447AD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09B85D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25pt;margin-top:742.8pt;width:12.5pt;height:1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+h1QEAAJADAAAOAAAAZHJzL2Uyb0RvYy54bWysU9tu1DAQfUfiHyy/s8kWCqtos1VpVYRU&#10;LlLpB0wcO4lIPGbs3WT5esbOZgv0DfFiTTzjM+ecmWyvpqEXB02+Q1vK9SqXQluFdWebUj5+u3u1&#10;kcIHsDX0aHUpj9rLq93LF9vRFfoCW+xrTYJBrC9GV8o2BFdkmVetHsCv0GnLSYM0QOBParKaYGT0&#10;oc8u8vxtNiLVjlBp7/n2dk7KXcI3RqvwxRivg+hLydxCOimdVTyz3RaKhsC1nTrRgH9gMUBnuekZ&#10;6hYCiD11z6CGThF6NGGlcMjQmE7ppIHVrPO/1Dy04HTSwuZ4d7bJ/z9Y9fnw4L6SCNN7nHiASYR3&#10;96i+e2HxpgXb6GsiHFsNNTdeR8uy0fni9DRa7QsfQarxE9Y8ZNgHTECToSG6wjoFo/MAjmfT9RSE&#10;ii0vN+8uOaM4td7kr9+koWRQLI8d+fBB4yBiUErimSZwONz7EMlAsZTEXhbvur5Pc+3tHxdcGG8S&#10;+ch3Zh6mauLqKKLC+sgyCOc14bXmoEX6KcXIK1JK/2MPpKXoP1q2Iu7TEtASVEsAVvHTUgYp5vAm&#10;zHu3d9Q1LSPPZlu8ZrtMl6Q8sTjx5LEnhacVjXv1+3eqevqRdr8AAAD//wMAUEsDBBQABgAIAAAA&#10;IQBvSqbT4AAAAA0BAAAPAAAAZHJzL2Rvd25yZXYueG1sTI/BTsMwEETvSPyDtUjcqN2qsUqIU1UI&#10;TkiINBw4OrGbWI3XIXbb8PcsJ3rcmafZmWI7+4Gd7RRdQAXLhQBmsQ3GYafgs3592ACLSaPRQ0Cr&#10;4MdG2Ja3N4XOTbhgZc/71DEKwZhrBX1KY855bHvrdVyE0SJ5hzB5neicOm4mfaFwP/CVEJJ77ZA+&#10;9Hq0z71tj/uTV7D7wurFfb83H9WhcnX9KPBNHpW6v5t3T8CSndM/DH/1qTqU1KkJJzSRDQqkEBmh&#10;ZKw3mQRGiFxlJDUkZcu1AF4W/HpF+QsAAP//AwBQSwECLQAUAAYACAAAACEAtoM4kv4AAADhAQAA&#10;EwAAAAAAAAAAAAAAAAAAAAAAW0NvbnRlbnRfVHlwZXNdLnhtbFBLAQItABQABgAIAAAAIQA4/SH/&#10;1gAAAJQBAAALAAAAAAAAAAAAAAAAAC8BAABfcmVscy8ucmVsc1BLAQItABQABgAIAAAAIQBZ4H+h&#10;1QEAAJADAAAOAAAAAAAAAAAAAAAAAC4CAABkcnMvZTJvRG9jLnhtbFBLAQItABQABgAIAAAAIQBv&#10;SqbT4AAAAA0BAAAPAAAAAAAAAAAAAAAAAC8EAABkcnMvZG93bnJldi54bWxQSwUGAAAAAAQABADz&#10;AAAAPAUAAAAA&#10;" filled="f" stroked="f">
              <v:textbox inset="0,0,0,0">
                <w:txbxContent>
                  <w:p w14:paraId="709B85D6" w14:textId="77777777" w:rsidR="00920284" w:rsidRDefault="003447AD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63DC" w14:textId="77777777" w:rsidR="00993D9C" w:rsidRDefault="00993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FBF80" w14:textId="77777777" w:rsidR="00C11D9B" w:rsidRDefault="00C11D9B">
      <w:r>
        <w:separator/>
      </w:r>
    </w:p>
  </w:footnote>
  <w:footnote w:type="continuationSeparator" w:id="0">
    <w:p w14:paraId="0D67CC0A" w14:textId="77777777" w:rsidR="00C11D9B" w:rsidRDefault="00C1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6E0F" w14:textId="77777777" w:rsidR="00993D9C" w:rsidRDefault="00993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06426"/>
      <w:docPartObj>
        <w:docPartGallery w:val="Watermarks"/>
        <w:docPartUnique/>
      </w:docPartObj>
    </w:sdtPr>
    <w:sdtEndPr/>
    <w:sdtContent>
      <w:p w14:paraId="4576171A" w14:textId="23A7E5A4" w:rsidR="00993D9C" w:rsidRDefault="00DE6440">
        <w:pPr>
          <w:pStyle w:val="Header"/>
        </w:pPr>
        <w:r>
          <w:rPr>
            <w:noProof/>
          </w:rPr>
          <w:pict w14:anchorId="66289F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DC971" w14:textId="77777777" w:rsidR="00993D9C" w:rsidRDefault="00993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725E"/>
    <w:multiLevelType w:val="hybridMultilevel"/>
    <w:tmpl w:val="843C965E"/>
    <w:lvl w:ilvl="0" w:tplc="069ABF7E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31063F2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A7B8D16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CC5ED82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C38AF9CC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B6FC929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3140E11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B07CFF8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1BF84E30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4C3878"/>
    <w:multiLevelType w:val="hybridMultilevel"/>
    <w:tmpl w:val="283CFEDE"/>
    <w:lvl w:ilvl="0" w:tplc="2146FA2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C80B3F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111A503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6338C39A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7E949C76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FDD2285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124C3A7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63120214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 w:tplc="F53A41D2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D545EE"/>
    <w:multiLevelType w:val="hybridMultilevel"/>
    <w:tmpl w:val="EB9EAFB6"/>
    <w:lvl w:ilvl="0" w:tplc="8A767288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6A60714C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FDD8DDE0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90A22DAA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19007D40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6C50945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6C6622B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F93AE24E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699AC60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C955A6"/>
    <w:multiLevelType w:val="hybridMultilevel"/>
    <w:tmpl w:val="140C8896"/>
    <w:lvl w:ilvl="0" w:tplc="8326E9A6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07162ABC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D2C210A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0D6A120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4" w:tplc="111CC4CA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2222BDF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97DA1DD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E69A3D74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D8FE3DB0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632462"/>
    <w:multiLevelType w:val="hybridMultilevel"/>
    <w:tmpl w:val="EF9A91C8"/>
    <w:lvl w:ilvl="0" w:tplc="4776F29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784A96C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1920F6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3B98AD9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89867B24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5" w:tplc="9F122482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E076AEC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6994F2F4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0CF0A5F0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DF7603"/>
    <w:multiLevelType w:val="hybridMultilevel"/>
    <w:tmpl w:val="624EC7A0"/>
    <w:lvl w:ilvl="0" w:tplc="CFCC569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11ECD38">
      <w:numFmt w:val="bullet"/>
      <w:lvlText w:val="●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890C90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4126B026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15ACE78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DA36DC92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567C454A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783C0A10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8A405AD2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4"/>
    <w:rsid w:val="0007499D"/>
    <w:rsid w:val="00150DCF"/>
    <w:rsid w:val="002538A5"/>
    <w:rsid w:val="003447AD"/>
    <w:rsid w:val="003C22C4"/>
    <w:rsid w:val="00920284"/>
    <w:rsid w:val="00993D9C"/>
    <w:rsid w:val="00996739"/>
    <w:rsid w:val="00A134A5"/>
    <w:rsid w:val="00B65D23"/>
    <w:rsid w:val="00C11D9B"/>
    <w:rsid w:val="00CD77A4"/>
    <w:rsid w:val="00D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B8512"/>
  <w15:docId w15:val="{40006839-445D-4E1C-A282-AFE3C8B7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0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ind w:left="1540" w:hanging="360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71" w:right="1471"/>
      <w:jc w:val="center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100"/>
    </w:pPr>
  </w:style>
  <w:style w:type="paragraph" w:styleId="Header">
    <w:name w:val="header"/>
    <w:basedOn w:val="Normal"/>
    <w:link w:val="HeaderChar"/>
    <w:uiPriority w:val="99"/>
    <w:unhideWhenUsed/>
    <w:rsid w:val="00993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D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3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D9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canadacollege.edu/deac/index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canadacollege.edu/deac/meetings.ph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34DE776FEDB4BA5D2FF499C693655" ma:contentTypeVersion="15" ma:contentTypeDescription="Create a new document." ma:contentTypeScope="" ma:versionID="1122a464835966ba6b8faff7b858dded">
  <xsd:schema xmlns:xsd="http://www.w3.org/2001/XMLSchema" xmlns:xs="http://www.w3.org/2001/XMLSchema" xmlns:p="http://schemas.microsoft.com/office/2006/metadata/properties" xmlns:ns3="b7d2e593-fa04-4a17-a8f2-9decb15f0645" xmlns:ns4="c59f465e-1917-4551-9a19-ee402f9a9f36" targetNamespace="http://schemas.microsoft.com/office/2006/metadata/properties" ma:root="true" ma:fieldsID="fd06267c64a81c4f9515d220f0d8008c" ns3:_="" ns4:_="">
    <xsd:import namespace="b7d2e593-fa04-4a17-a8f2-9decb15f0645"/>
    <xsd:import namespace="c59f465e-1917-4551-9a19-ee402f9a9f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2e593-fa04-4a17-a8f2-9decb15f0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f465e-1917-4551-9a19-ee402f9a9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f465e-1917-4551-9a19-ee402f9a9f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5EA58-5483-4992-A39A-30CA6E5F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2e593-fa04-4a17-a8f2-9decb15f0645"/>
    <ds:schemaRef ds:uri="c59f465e-1917-4551-9a19-ee402f9a9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DCD29-ADC2-484A-8D64-FD27BDA7890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c59f465e-1917-4551-9a19-ee402f9a9f36"/>
    <ds:schemaRef ds:uri="http://schemas.openxmlformats.org/package/2006/metadata/core-properties"/>
    <ds:schemaRef ds:uri="b7d2e593-fa04-4a17-a8f2-9decb15f064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E462679-8B6B-401C-A67B-05149B4C5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961</Words>
  <Characters>5484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DEAC BYLAWS WORK COPY 5.2.23.docx</vt:lpstr>
    </vt:vector>
  </TitlesOfParts>
  <Company>San Mateo County Community College District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DEAC BYLAWS WORK COPY 5.2.23.docx</dc:title>
  <dc:creator>Reed, David</dc:creator>
  <cp:lastModifiedBy>Reed, David</cp:lastModifiedBy>
  <cp:revision>2</cp:revision>
  <dcterms:created xsi:type="dcterms:W3CDTF">2023-05-15T20:43:00Z</dcterms:created>
  <dcterms:modified xsi:type="dcterms:W3CDTF">2023-05-15T20:43:00Z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  <property fmtid="{D5CDD505-2E9C-101B-9397-08002B2CF9AE}" pid="3" name="ContentTypeId">
    <vt:lpwstr>0x010100C7B34DE776FEDB4BA5D2FF499C693655</vt:lpwstr>
  </property>
</Properties>
</file>